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media/image1.jpeg" ContentType="image/jpeg"/>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word/_rels/document.xml.rels" ContentType="application/vnd.openxmlformats-package.relationships+xml"/>
  <Override PartName="/word/_rels/header1.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61"/>
        <w:spacing w:lineRule="auto" w:line="276"/>
        <w:jc w:val="center"/>
        <w:rPr>
          <w:sz w:val="32"/>
          <w:szCs w:val="28"/>
        </w:rPr>
      </w:pPr>
      <w:r>
        <w:rPr>
          <w:sz w:val="32"/>
          <w:szCs w:val="28"/>
        </w:rPr>
      </w:r>
      <w:bookmarkStart w:id="0" w:name="_GoBack"/>
      <w:bookmarkStart w:id="1" w:name="_GoBack"/>
      <w:bookmarkEnd w:id="1"/>
    </w:p>
    <w:p>
      <w:pPr>
        <w:pStyle w:val="Style61"/>
        <w:spacing w:lineRule="auto" w:line="276"/>
        <w:jc w:val="center"/>
        <w:rPr>
          <w:sz w:val="32"/>
          <w:szCs w:val="28"/>
        </w:rPr>
      </w:pPr>
      <w:r>
        <w:rPr>
          <w:rStyle w:val="FontStyle19"/>
          <w:b/>
          <w:sz w:val="32"/>
          <w:szCs w:val="28"/>
        </w:rPr>
        <w:t>ZAPYTANIE OFERTOWE III</w:t>
      </w:r>
    </w:p>
    <w:p>
      <w:pPr>
        <w:pStyle w:val="Style61"/>
        <w:spacing w:lineRule="auto" w:line="276"/>
        <w:jc w:val="center"/>
        <w:rPr>
          <w:sz w:val="32"/>
          <w:szCs w:val="28"/>
        </w:rPr>
      </w:pPr>
      <w:r>
        <w:rPr>
          <w:sz w:val="32"/>
          <w:szCs w:val="28"/>
        </w:rPr>
      </w:r>
    </w:p>
    <w:p>
      <w:pPr>
        <w:pStyle w:val="Style121"/>
        <w:widowControl/>
        <w:spacing w:lineRule="auto" w:line="276"/>
        <w:rPr>
          <w:b/>
          <w:sz w:val="28"/>
        </w:rPr>
      </w:pPr>
      <w:r>
        <w:rPr>
          <w:b/>
          <w:sz w:val="28"/>
        </w:rPr>
        <w:t>Zamawiający:</w:t>
      </w:r>
    </w:p>
    <w:p>
      <w:pPr>
        <w:pStyle w:val="Style121"/>
        <w:widowControl/>
        <w:spacing w:lineRule="auto" w:line="276" w:before="80" w:after="0"/>
        <w:rPr>
          <w:szCs w:val="20"/>
        </w:rPr>
      </w:pPr>
      <w:r>
        <w:rPr>
          <w:szCs w:val="20"/>
        </w:rPr>
        <w:t xml:space="preserve">Gmina Pobiedziska reprezentowana przez </w:t>
      </w:r>
    </w:p>
    <w:p>
      <w:pPr>
        <w:pStyle w:val="Style121"/>
        <w:widowControl/>
        <w:spacing w:lineRule="auto" w:line="276" w:before="80" w:after="0"/>
        <w:rPr>
          <w:szCs w:val="20"/>
        </w:rPr>
      </w:pPr>
      <w:r>
        <w:rPr>
          <w:szCs w:val="20"/>
        </w:rPr>
        <w:t>Ośrodek Pomocy Społecznej w Pobiedziskach,</w:t>
      </w:r>
    </w:p>
    <w:p>
      <w:pPr>
        <w:pStyle w:val="Style121"/>
        <w:widowControl/>
        <w:spacing w:lineRule="auto" w:line="276" w:before="80" w:after="0"/>
        <w:rPr>
          <w:rStyle w:val="FontStyle29"/>
          <w:sz w:val="24"/>
        </w:rPr>
      </w:pPr>
      <w:r>
        <w:rPr>
          <w:rStyle w:val="FontStyle29"/>
          <w:sz w:val="24"/>
        </w:rPr>
        <w:t>ul. Wł. Jagiełły 41, 62-010 Pobiedziska</w:t>
      </w:r>
    </w:p>
    <w:p>
      <w:pPr>
        <w:pStyle w:val="Style121"/>
        <w:widowControl/>
        <w:spacing w:lineRule="auto" w:line="276" w:before="80" w:after="0"/>
        <w:rPr>
          <w:rStyle w:val="FontStyle29"/>
          <w:sz w:val="24"/>
        </w:rPr>
      </w:pPr>
      <w:r>
        <w:rPr>
          <w:sz w:val="24"/>
        </w:rPr>
      </w:r>
    </w:p>
    <w:p>
      <w:pPr>
        <w:pStyle w:val="Style121"/>
        <w:widowControl/>
        <w:spacing w:lineRule="auto" w:line="276" w:before="80" w:after="0"/>
        <w:rPr>
          <w:rStyle w:val="FontStyle29"/>
          <w:sz w:val="22"/>
        </w:rPr>
      </w:pPr>
      <w:r>
        <w:rPr>
          <w:rStyle w:val="FontStyle29"/>
          <w:sz w:val="22"/>
        </w:rPr>
        <w:t xml:space="preserve">przeprowadzane na podstawie </w:t>
      </w:r>
      <w:r>
        <w:rPr>
          <w:rStyle w:val="FontStyle29"/>
          <w:b/>
          <w:sz w:val="22"/>
        </w:rPr>
        <w:t>art. 138o</w:t>
      </w:r>
      <w:r>
        <w:rPr>
          <w:rStyle w:val="FontStyle29"/>
          <w:sz w:val="22"/>
        </w:rPr>
        <w:t xml:space="preserve"> ustawy z 29 stycznia 2004 r. - Prawo zamówień publicznych (t.j. Dz. U. z 2019 r., poz. 1843 ze. zm.), o wartości szacunkowej zamówienia poniżej 750 000 EURO.</w:t>
      </w:r>
    </w:p>
    <w:p>
      <w:pPr>
        <w:pStyle w:val="Style121"/>
        <w:widowControl/>
        <w:spacing w:lineRule="auto" w:line="276" w:before="80" w:after="0"/>
        <w:rPr>
          <w:rStyle w:val="FontStyle29"/>
          <w:sz w:val="24"/>
        </w:rPr>
      </w:pPr>
      <w:r>
        <w:rPr>
          <w:sz w:val="24"/>
        </w:rPr>
      </w:r>
    </w:p>
    <w:p>
      <w:pPr>
        <w:pStyle w:val="Style71"/>
        <w:widowControl/>
        <w:spacing w:lineRule="auto" w:line="276"/>
        <w:rPr>
          <w:sz w:val="22"/>
          <w:szCs w:val="20"/>
        </w:rPr>
      </w:pPr>
      <w:r>
        <w:rPr>
          <w:sz w:val="22"/>
          <w:szCs w:val="20"/>
        </w:rPr>
      </w:r>
    </w:p>
    <w:p>
      <w:pPr>
        <w:pStyle w:val="Style71"/>
        <w:widowControl/>
        <w:spacing w:lineRule="auto" w:line="276" w:before="18" w:after="0"/>
        <w:jc w:val="center"/>
        <w:rPr>
          <w:rStyle w:val="FontStyle27"/>
          <w:sz w:val="32"/>
        </w:rPr>
      </w:pPr>
      <w:r>
        <w:rPr>
          <w:rStyle w:val="FontStyle27"/>
          <w:sz w:val="32"/>
        </w:rPr>
        <w:t>na:</w:t>
      </w:r>
    </w:p>
    <w:p>
      <w:pPr>
        <w:pStyle w:val="Style41"/>
        <w:widowControl/>
        <w:spacing w:lineRule="auto" w:line="276"/>
        <w:rPr>
          <w:rStyle w:val="FontStyle28"/>
          <w:sz w:val="36"/>
        </w:rPr>
      </w:pPr>
      <w:bookmarkStart w:id="2" w:name="_Hlk356820"/>
      <w:r>
        <w:rPr>
          <w:rStyle w:val="FontStyle28"/>
          <w:sz w:val="36"/>
        </w:rPr>
        <w:t xml:space="preserve">Świadczenie usług Lidera Klubu Seniora </w:t>
      </w:r>
      <w:bookmarkEnd w:id="2"/>
    </w:p>
    <w:p>
      <w:pPr>
        <w:pStyle w:val="Style41"/>
        <w:widowControl/>
        <w:spacing w:lineRule="auto" w:line="276"/>
        <w:rPr>
          <w:sz w:val="22"/>
          <w:szCs w:val="20"/>
        </w:rPr>
      </w:pPr>
      <w:r>
        <w:rPr>
          <w:rStyle w:val="FontStyle28"/>
          <w:sz w:val="36"/>
        </w:rPr>
        <w:t xml:space="preserve">w ramach projektu </w:t>
      </w:r>
      <w:r>
        <w:rPr>
          <w:rStyle w:val="FontStyle28"/>
          <w:i/>
          <w:sz w:val="36"/>
        </w:rPr>
        <w:t>„Smakuj Życie”</w:t>
      </w:r>
    </w:p>
    <w:p>
      <w:pPr>
        <w:pStyle w:val="Style41"/>
        <w:widowControl/>
        <w:spacing w:lineRule="auto" w:line="276"/>
        <w:ind w:left="2347"/>
        <w:jc w:val="left"/>
        <w:rPr>
          <w:sz w:val="22"/>
          <w:szCs w:val="20"/>
        </w:rPr>
      </w:pPr>
      <w:r>
        <w:rPr>
          <w:sz w:val="22"/>
          <w:szCs w:val="20"/>
        </w:rPr>
      </w:r>
    </w:p>
    <w:p>
      <w:pPr>
        <w:pStyle w:val="Style41"/>
        <w:widowControl/>
        <w:spacing w:lineRule="auto" w:line="276" w:before="145" w:after="0"/>
        <w:rPr>
          <w:rStyle w:val="FontStyle24"/>
          <w:sz w:val="22"/>
        </w:rPr>
      </w:pPr>
      <w:r>
        <w:rPr>
          <w:rStyle w:val="FontStyle24"/>
          <w:sz w:val="22"/>
        </w:rPr>
        <w:t xml:space="preserve">kod CPV:   </w:t>
      </w:r>
    </w:p>
    <w:p>
      <w:pPr>
        <w:pStyle w:val="Style21"/>
        <w:widowControl/>
        <w:spacing w:lineRule="auto" w:line="276"/>
        <w:ind w:right="-46"/>
        <w:rPr>
          <w:rStyle w:val="FontStyle24"/>
          <w:sz w:val="22"/>
        </w:rPr>
      </w:pPr>
      <w:r>
        <w:rPr>
          <w:rStyle w:val="FontStyle24"/>
          <w:sz w:val="22"/>
        </w:rPr>
        <w:t>85000000-9 - Usługi w zakresie zdrowia i opieki społecznej</w:t>
      </w:r>
    </w:p>
    <w:p>
      <w:pPr>
        <w:pStyle w:val="Style21"/>
        <w:widowControl/>
        <w:spacing w:lineRule="auto" w:line="276"/>
        <w:ind w:right="-46"/>
        <w:rPr>
          <w:sz w:val="22"/>
          <w:szCs w:val="20"/>
        </w:rPr>
      </w:pPr>
      <w:r>
        <w:rPr>
          <w:sz w:val="22"/>
          <w:szCs w:val="20"/>
        </w:rPr>
      </w:r>
    </w:p>
    <w:p>
      <w:pPr>
        <w:pStyle w:val="Style16"/>
        <w:widowControl/>
        <w:spacing w:lineRule="auto" w:line="276"/>
        <w:ind w:hanging="0"/>
        <w:rPr>
          <w:rStyle w:val="FontStyle24"/>
          <w:sz w:val="22"/>
        </w:rPr>
      </w:pPr>
      <w:r>
        <w:rPr>
          <w:sz w:val="22"/>
        </w:rPr>
      </w:r>
    </w:p>
    <w:p>
      <w:pPr>
        <w:pStyle w:val="Style16"/>
        <w:widowControl/>
        <w:spacing w:lineRule="auto" w:line="276"/>
        <w:ind w:hanging="0"/>
        <w:rPr>
          <w:rStyle w:val="FontStyle24"/>
          <w:sz w:val="22"/>
        </w:rPr>
      </w:pPr>
      <w:r>
        <w:rPr>
          <w:rStyle w:val="FontStyle24"/>
          <w:sz w:val="22"/>
        </w:rPr>
        <w:t>I. OPIS PRZEDMIOTU ZAMÓWIENIA</w:t>
      </w:r>
    </w:p>
    <w:p>
      <w:pPr>
        <w:pStyle w:val="Normal"/>
        <w:shd w:val="clear" w:color="auto" w:fill="FFFFFF"/>
        <w:spacing w:lineRule="auto" w:line="276" w:before="0" w:after="120"/>
        <w:jc w:val="both"/>
        <w:rPr>
          <w:rFonts w:eastAsia="Calibri"/>
          <w:sz w:val="24"/>
          <w:lang w:val="pl-PL"/>
        </w:rPr>
      </w:pPr>
      <w:r>
        <w:rPr>
          <w:rFonts w:eastAsia="Calibri"/>
          <w:sz w:val="24"/>
          <w:lang w:val="pl-PL"/>
        </w:rPr>
        <w:t xml:space="preserve">Przedmiotem zamówienia jest </w:t>
      </w:r>
      <w:bookmarkStart w:id="3" w:name="_Hlk511992844"/>
      <w:r>
        <w:rPr>
          <w:sz w:val="24"/>
          <w:szCs w:val="20"/>
          <w:lang w:val="pl-PL"/>
        </w:rPr>
        <w:t>świadczenie usług Lidera Klubu Seniora w ramach projektu pn.</w:t>
      </w:r>
      <w:r>
        <w:rPr>
          <w:rFonts w:eastAsia="Calibri"/>
          <w:sz w:val="24"/>
          <w:lang w:val="pl-PL"/>
        </w:rPr>
        <w:t xml:space="preserve"> </w:t>
      </w:r>
      <w:bookmarkEnd w:id="3"/>
      <w:r>
        <w:rPr>
          <w:rFonts w:eastAsia="Calibri"/>
          <w:b/>
          <w:sz w:val="24"/>
          <w:lang w:val="pl-PL"/>
        </w:rPr>
        <w:t>„Smakuj Życie</w:t>
      </w:r>
      <w:r>
        <w:rPr>
          <w:rFonts w:eastAsia="Calibri"/>
          <w:sz w:val="24"/>
          <w:lang w:val="pl-PL"/>
        </w:rPr>
        <w:t>”, Poddziałanie 7.2.2. Usługi społeczne i zdrowotne - projekty konkursowe, współfinansowanym ze środków Europejskiego Funduszu Społecznego w ramach Wielkopolskiego Regionalnego Programu Operacyjnego na lata 2014-2020.</w:t>
      </w:r>
    </w:p>
    <w:p>
      <w:pPr>
        <w:pStyle w:val="Normal"/>
        <w:shd w:val="clear" w:color="auto" w:fill="FFFFFF"/>
        <w:spacing w:lineRule="auto" w:line="276"/>
        <w:jc w:val="both"/>
        <w:rPr>
          <w:rFonts w:eastAsia="Calibri"/>
          <w:sz w:val="24"/>
          <w:lang w:val="pl-PL"/>
        </w:rPr>
      </w:pPr>
      <w:r>
        <w:rPr>
          <w:rFonts w:eastAsia="Calibri"/>
          <w:sz w:val="24"/>
          <w:lang w:val="pl-PL"/>
        </w:rPr>
      </w:r>
    </w:p>
    <w:p>
      <w:pPr>
        <w:pStyle w:val="Normal"/>
        <w:shd w:val="clear" w:color="auto" w:fill="FFFFFF"/>
        <w:spacing w:lineRule="auto" w:line="276"/>
        <w:jc w:val="both"/>
        <w:rPr>
          <w:rFonts w:eastAsia="Calibri"/>
          <w:sz w:val="24"/>
          <w:lang w:val="pl-PL"/>
        </w:rPr>
      </w:pPr>
      <w:r>
        <w:rPr>
          <w:rFonts w:eastAsia="Calibri"/>
          <w:sz w:val="24"/>
          <w:lang w:val="pl-PL"/>
        </w:rPr>
        <w:t xml:space="preserve">Zamawiający </w:t>
      </w:r>
      <w:r>
        <w:rPr>
          <w:rFonts w:eastAsia="Calibri"/>
          <w:b/>
          <w:sz w:val="24"/>
          <w:lang w:val="pl-PL"/>
        </w:rPr>
        <w:t>dopuszcza</w:t>
      </w:r>
      <w:r>
        <w:rPr>
          <w:rFonts w:eastAsia="Calibri"/>
          <w:sz w:val="24"/>
          <w:lang w:val="pl-PL"/>
        </w:rPr>
        <w:t xml:space="preserve"> składanie ofert częściowych. Wykonawca może złożyć ofertę na jedną, dwie części zamówienia.</w:t>
      </w:r>
    </w:p>
    <w:p>
      <w:pPr>
        <w:pStyle w:val="Normal"/>
        <w:shd w:val="clear" w:color="auto" w:fill="FFFFFF"/>
        <w:spacing w:lineRule="auto" w:line="276"/>
        <w:jc w:val="both"/>
        <w:rPr>
          <w:rFonts w:eastAsia="Calibri"/>
          <w:color w:val="FF0000"/>
          <w:sz w:val="24"/>
          <w:lang w:val="pl-PL"/>
        </w:rPr>
      </w:pPr>
      <w:r>
        <w:rPr>
          <w:rFonts w:eastAsia="Calibri"/>
          <w:color w:val="FF0000"/>
          <w:sz w:val="24"/>
          <w:lang w:val="pl-PL"/>
        </w:rPr>
      </w:r>
    </w:p>
    <w:p>
      <w:pPr>
        <w:pStyle w:val="Normal"/>
        <w:shd w:val="clear" w:color="auto" w:fill="FFFFFF"/>
        <w:spacing w:lineRule="auto" w:line="276"/>
        <w:jc w:val="both"/>
        <w:rPr>
          <w:rFonts w:eastAsia="Calibri"/>
          <w:sz w:val="24"/>
          <w:lang w:val="pl-PL"/>
        </w:rPr>
      </w:pPr>
      <w:r>
        <w:rPr>
          <w:rFonts w:eastAsia="Calibri"/>
          <w:b/>
          <w:sz w:val="24"/>
          <w:lang w:val="pl-PL"/>
        </w:rPr>
        <w:t>CZĘŚĆ I</w:t>
      </w:r>
      <w:r>
        <w:rPr>
          <w:rFonts w:eastAsia="Calibri"/>
          <w:sz w:val="24"/>
          <w:lang w:val="pl-PL"/>
        </w:rPr>
        <w:t xml:space="preserve"> – Świadczenie usług Lidera Klubu Seniora w Łagiewnikach</w:t>
      </w:r>
    </w:p>
    <w:p>
      <w:pPr>
        <w:pStyle w:val="Normal"/>
        <w:shd w:val="clear" w:color="auto" w:fill="FFFFFF"/>
        <w:spacing w:lineRule="auto" w:line="276"/>
        <w:jc w:val="both"/>
        <w:rPr>
          <w:rFonts w:eastAsia="Calibri"/>
          <w:sz w:val="24"/>
          <w:lang w:val="pl-PL"/>
        </w:rPr>
      </w:pPr>
      <w:r>
        <w:rPr>
          <w:rFonts w:eastAsia="Calibri"/>
          <w:b/>
          <w:sz w:val="24"/>
          <w:lang w:val="pl-PL"/>
        </w:rPr>
        <w:t>CZĘŚĆ II</w:t>
      </w:r>
      <w:r>
        <w:rPr>
          <w:rFonts w:eastAsia="Calibri"/>
          <w:sz w:val="24"/>
          <w:lang w:val="pl-PL"/>
        </w:rPr>
        <w:t xml:space="preserve"> – Świadczenie usług Lidera Klubu Seniora w Kocanowie</w:t>
      </w:r>
    </w:p>
    <w:p>
      <w:pPr>
        <w:pStyle w:val="Normal"/>
        <w:shd w:val="clear" w:color="auto" w:fill="FFFFFF"/>
        <w:spacing w:lineRule="auto" w:line="276"/>
        <w:jc w:val="both"/>
        <w:rPr>
          <w:rFonts w:eastAsia="Calibri"/>
          <w:sz w:val="24"/>
          <w:lang w:val="pl-PL"/>
        </w:rPr>
      </w:pPr>
      <w:r>
        <w:rPr>
          <w:rFonts w:eastAsia="Calibri"/>
          <w:sz w:val="24"/>
          <w:lang w:val="pl-PL"/>
        </w:rPr>
      </w:r>
    </w:p>
    <w:p>
      <w:pPr>
        <w:pStyle w:val="Normal"/>
        <w:shd w:val="clear" w:color="auto" w:fill="FFFFFF"/>
        <w:spacing w:lineRule="auto" w:line="276" w:before="0" w:after="240"/>
        <w:jc w:val="both"/>
        <w:rPr>
          <w:rFonts w:eastAsia="Calibri"/>
          <w:sz w:val="24"/>
          <w:u w:val="single"/>
          <w:lang w:val="pl-PL"/>
        </w:rPr>
      </w:pPr>
      <w:r>
        <w:rPr>
          <w:rFonts w:eastAsia="Calibri"/>
          <w:sz w:val="24"/>
          <w:u w:val="single"/>
          <w:lang w:val="pl-PL"/>
        </w:rPr>
        <w:t>Warunki pracy (dotyczy wszystkich części):</w:t>
      </w:r>
    </w:p>
    <w:p>
      <w:pPr>
        <w:pStyle w:val="Normal"/>
        <w:shd w:val="clear" w:color="auto" w:fill="FFFFFF"/>
        <w:spacing w:lineRule="auto" w:line="276"/>
        <w:jc w:val="both"/>
        <w:rPr>
          <w:rFonts w:eastAsia="Calibri"/>
          <w:sz w:val="24"/>
          <w:lang w:val="pl-PL"/>
        </w:rPr>
      </w:pPr>
      <w:r>
        <w:rPr>
          <w:rFonts w:eastAsia="Calibri"/>
          <w:sz w:val="24"/>
          <w:lang w:val="pl-PL"/>
        </w:rPr>
        <w:t>UMOWA ZLECENIE – zadaniowy czas pracy (4 h x 5 dni w tygodniu), umowa na czas określony na okres od m-ca listopada 2020 roku do 31 sierpnia 2022 roku, z zastrzeżeniem daty zakończenia umowy. Umowa zawarta zostanie w ramach realizacji projektu „Smakuj Życie”.  Wielkopolski Program operacyjny na lata 2014 - 2020. Wniosek o dofinansowanie w ramach Europejskiego Funduszu Społecznego.</w:t>
      </w:r>
    </w:p>
    <w:p>
      <w:pPr>
        <w:pStyle w:val="Normal"/>
        <w:shd w:val="clear" w:color="auto" w:fill="FFFFFF"/>
        <w:spacing w:lineRule="auto" w:line="276"/>
        <w:jc w:val="both"/>
        <w:rPr>
          <w:rFonts w:eastAsia="Calibri"/>
          <w:sz w:val="24"/>
          <w:lang w:val="pl-PL"/>
        </w:rPr>
      </w:pPr>
      <w:r>
        <w:rPr>
          <w:rFonts w:eastAsia="Calibri"/>
          <w:sz w:val="24"/>
          <w:lang w:val="pl-PL"/>
        </w:rPr>
      </w:r>
    </w:p>
    <w:p>
      <w:pPr>
        <w:pStyle w:val="Normal"/>
        <w:spacing w:lineRule="auto" w:line="276" w:before="0" w:after="240"/>
        <w:jc w:val="both"/>
        <w:rPr>
          <w:sz w:val="24"/>
          <w:szCs w:val="24"/>
          <w:u w:val="single"/>
          <w:lang w:val="pl-PL"/>
        </w:rPr>
      </w:pPr>
      <w:r>
        <w:rPr>
          <w:sz w:val="24"/>
          <w:szCs w:val="24"/>
          <w:u w:val="single"/>
          <w:lang w:val="pl-PL"/>
        </w:rPr>
        <w:t>Zakres świadczonej usługi obejmuje w szczególności (dotyczy wszystkich części):</w:t>
      </w:r>
    </w:p>
    <w:p>
      <w:pPr>
        <w:pStyle w:val="Normal"/>
        <w:spacing w:lineRule="auto" w:line="276" w:before="0" w:after="240"/>
        <w:jc w:val="both"/>
        <w:rPr>
          <w:sz w:val="24"/>
          <w:szCs w:val="24"/>
          <w:lang w:val="pl-PL" w:eastAsia="pl-PL"/>
        </w:rPr>
      </w:pPr>
      <w:r>
        <w:rPr>
          <w:sz w:val="24"/>
          <w:szCs w:val="24"/>
          <w:lang w:val="pl-PL" w:eastAsia="pl-PL"/>
        </w:rPr>
        <w:t>Opieka nad działalnością Klubu Seniora w Łagiewnikach, Opieka nad działalnością Klubu Seniora w Kocanowie prowadzenie niezbędnej dokumentacji tj. dzienniki obecności, dzienniki zajęć, opracowywanie miesięcznych planów zajęć, zachowanie cykliczności prowadzonych zajęć. itp. aktywna integracja uczestników klubu seniora, prowadzenie zajęć tematycznych z uczestnikami klubu seniora, organizacja wyjazdów integracyjnych, uczestnictwo w wyjazdach integracyjnych, pobudzanie aktywności klubowiczów, wzmacnianie wśród uczestników poczucia przynależności do społeczności lokalnej, prowadzenie kół zainteresowań, organizacja imprez okolicznościowych, propagowanie zdrowego stylu życia, organizacja spotkań integracyjnych, oraz inne czynności ujęte we wniosku o dofinansowanie projektu „Smakuj Życie”.</w:t>
      </w:r>
    </w:p>
    <w:p>
      <w:pPr>
        <w:pStyle w:val="Style19"/>
        <w:widowControl/>
        <w:tabs>
          <w:tab w:val="clear" w:pos="720"/>
          <w:tab w:val="left" w:pos="565" w:leader="none"/>
        </w:tabs>
        <w:spacing w:lineRule="auto" w:line="276" w:before="88" w:after="0"/>
        <w:rPr>
          <w:rStyle w:val="FontStyle24"/>
          <w:sz w:val="22"/>
        </w:rPr>
      </w:pPr>
      <w:r>
        <w:rPr>
          <w:rStyle w:val="FontStyle24"/>
          <w:sz w:val="22"/>
        </w:rPr>
        <w:t>II.</w:t>
        <w:tab/>
        <w:t>TERMIN REALIZACJI PRZEDMIOTU ZAMÓWIENIA</w:t>
      </w:r>
    </w:p>
    <w:p>
      <w:pPr>
        <w:pStyle w:val="Normal"/>
        <w:numPr>
          <w:ilvl w:val="0"/>
          <w:numId w:val="10"/>
        </w:numPr>
        <w:spacing w:lineRule="auto" w:line="276"/>
        <w:jc w:val="both"/>
        <w:rPr>
          <w:sz w:val="24"/>
          <w:lang w:val="pl-PL"/>
        </w:rPr>
      </w:pPr>
      <w:r>
        <w:rPr>
          <w:sz w:val="24"/>
          <w:lang w:val="pl-PL"/>
        </w:rPr>
        <w:t>R</w:t>
      </w:r>
      <w:bookmarkStart w:id="4" w:name="_Hlk511992973"/>
      <w:r>
        <w:rPr>
          <w:sz w:val="24"/>
          <w:lang w:val="pl-PL"/>
        </w:rPr>
        <w:t>ealizacja zamówienia: w okresie od dnia zawarcia umowy do 31.08.2022r</w:t>
      </w:r>
      <w:bookmarkEnd w:id="4"/>
      <w:r>
        <w:rPr>
          <w:sz w:val="24"/>
          <w:lang w:val="pl-PL"/>
        </w:rPr>
        <w:t>.</w:t>
      </w:r>
    </w:p>
    <w:p>
      <w:pPr>
        <w:pStyle w:val="Normal"/>
        <w:widowControl/>
        <w:spacing w:lineRule="auto" w:line="276"/>
        <w:jc w:val="both"/>
        <w:rPr>
          <w:szCs w:val="20"/>
          <w:lang w:val="pl-PL"/>
        </w:rPr>
      </w:pPr>
      <w:r>
        <w:rPr>
          <w:szCs w:val="20"/>
          <w:lang w:val="pl-PL"/>
        </w:rPr>
      </w:r>
    </w:p>
    <w:p>
      <w:pPr>
        <w:pStyle w:val="Style16"/>
        <w:widowControl/>
        <w:spacing w:lineRule="auto" w:line="276" w:before="55" w:after="0"/>
        <w:ind w:hanging="576" w:left="576"/>
        <w:jc w:val="left"/>
        <w:rPr>
          <w:rStyle w:val="FontStyle24"/>
          <w:sz w:val="22"/>
        </w:rPr>
      </w:pPr>
      <w:r>
        <w:rPr>
          <w:rStyle w:val="FontStyle24"/>
          <w:sz w:val="22"/>
        </w:rPr>
        <w:t>III. WYMAGANIA</w:t>
      </w:r>
    </w:p>
    <w:p>
      <w:pPr>
        <w:pStyle w:val="Standard"/>
        <w:numPr>
          <w:ilvl w:val="0"/>
          <w:numId w:val="13"/>
        </w:numPr>
        <w:spacing w:lineRule="auto" w:line="276"/>
        <w:jc w:val="both"/>
        <w:rPr/>
      </w:pPr>
      <w:r>
        <w:rPr>
          <w:u w:val="single"/>
        </w:rPr>
        <w:t>Wymagania niezbędne</w:t>
      </w:r>
      <w:r>
        <w:rPr/>
        <w:t>:</w:t>
      </w:r>
    </w:p>
    <w:p>
      <w:pPr>
        <w:pStyle w:val="Standard"/>
        <w:spacing w:lineRule="auto" w:line="276"/>
        <w:ind w:firstLine="720"/>
        <w:jc w:val="both"/>
        <w:rPr/>
      </w:pPr>
      <w:r>
        <w:rPr/>
        <w:t>a) Wykształcenie: minimum średnie</w:t>
      </w:r>
    </w:p>
    <w:p>
      <w:pPr>
        <w:pStyle w:val="Standard"/>
        <w:numPr>
          <w:ilvl w:val="0"/>
          <w:numId w:val="11"/>
        </w:numPr>
        <w:spacing w:lineRule="auto" w:line="276"/>
        <w:jc w:val="both"/>
        <w:rPr/>
      </w:pPr>
      <w:r>
        <w:rPr/>
        <w:t xml:space="preserve"> </w:t>
      </w:r>
      <w:r>
        <w:rPr>
          <w:u w:val="single"/>
        </w:rPr>
        <w:t>Wymagania dodatkowe</w:t>
      </w:r>
      <w:r>
        <w:rPr/>
        <w:t>:</w:t>
      </w:r>
    </w:p>
    <w:p>
      <w:pPr>
        <w:pStyle w:val="Standard"/>
        <w:spacing w:lineRule="auto" w:line="276"/>
        <w:ind w:left="720"/>
        <w:jc w:val="both"/>
        <w:rPr/>
      </w:pPr>
      <w:r>
        <w:rPr/>
        <w:t>a) Znajomość obsługi komputera, pakietu Office oraz urządzeń biurowych,</w:t>
      </w:r>
    </w:p>
    <w:p>
      <w:pPr>
        <w:pStyle w:val="Standard"/>
        <w:spacing w:lineRule="auto" w:line="276"/>
        <w:ind w:left="720"/>
        <w:jc w:val="both"/>
        <w:rPr/>
      </w:pPr>
      <w:r>
        <w:rPr/>
        <w:t>b) Umiejętność pracy z osobami starszymi,</w:t>
      </w:r>
    </w:p>
    <w:p>
      <w:pPr>
        <w:pStyle w:val="Standard"/>
        <w:spacing w:lineRule="auto" w:line="276"/>
        <w:ind w:left="720"/>
        <w:jc w:val="both"/>
        <w:rPr/>
      </w:pPr>
      <w:r>
        <w:rPr/>
        <w:t>c) Umiejętność pracy w zespole, samodzielność, odpowiedzialność, konsekwencja w realizowaniu zadań, terminowość, dobra organizacja czasu pracy, umiejętność korzystania z przepisów prawa, cierpliwość, kreatywność, uzdolnienia artystyczne, rękodzieło.</w:t>
      </w:r>
    </w:p>
    <w:p>
      <w:pPr>
        <w:pStyle w:val="Style13"/>
        <w:widowControl/>
        <w:numPr>
          <w:ilvl w:val="0"/>
          <w:numId w:val="1"/>
        </w:numPr>
        <w:tabs>
          <w:tab w:val="clear" w:pos="720"/>
          <w:tab w:val="left" w:pos="565" w:leader="none"/>
        </w:tabs>
        <w:spacing w:lineRule="auto" w:line="276" w:before="317" w:after="0"/>
        <w:ind w:hanging="565" w:left="565"/>
        <w:rPr>
          <w:rStyle w:val="FontStyle24"/>
          <w:sz w:val="22"/>
        </w:rPr>
      </w:pPr>
      <w:r>
        <w:rPr>
          <w:rStyle w:val="FontStyle24"/>
          <w:sz w:val="22"/>
        </w:rPr>
        <w:t>OŚWIADCZENIA I DOKUMENTY, JAKIE MAJĄ DOSTARCZYĆ WYKONAWCY W CELU POTWIERDZENIA SPEŁNIANIA WARUNKÓW.</w:t>
      </w:r>
    </w:p>
    <w:p>
      <w:pPr>
        <w:pStyle w:val="Normal"/>
        <w:spacing w:lineRule="auto" w:line="276"/>
        <w:ind w:hanging="284" w:left="284"/>
        <w:jc w:val="both"/>
        <w:rPr>
          <w:sz w:val="24"/>
          <w:lang w:val="pl-PL"/>
        </w:rPr>
      </w:pPr>
      <w:r>
        <w:rPr>
          <w:sz w:val="24"/>
          <w:lang w:val="pl-PL"/>
        </w:rPr>
        <w:t>1.</w:t>
        <w:tab/>
        <w:t>Do oferty Wykonawcy powinni złożyć następujące dokumenty:</w:t>
      </w:r>
    </w:p>
    <w:p>
      <w:pPr>
        <w:pStyle w:val="Standard"/>
        <w:spacing w:lineRule="auto" w:line="276"/>
        <w:ind w:left="284"/>
        <w:jc w:val="both"/>
        <w:rPr/>
      </w:pPr>
      <w:r>
        <w:rPr/>
        <w:t>a) życiorys (CV) - własnoręcznie podpisany,</w:t>
      </w:r>
    </w:p>
    <w:p>
      <w:pPr>
        <w:pStyle w:val="Standard"/>
        <w:spacing w:lineRule="auto" w:line="276"/>
        <w:ind w:left="284"/>
        <w:jc w:val="both"/>
        <w:rPr/>
      </w:pPr>
      <w:r>
        <w:rPr/>
        <w:t>b) list motywacyjny - własnoręcznie podpisany,</w:t>
      </w:r>
    </w:p>
    <w:p>
      <w:pPr>
        <w:pStyle w:val="Standard"/>
        <w:spacing w:lineRule="auto" w:line="276"/>
        <w:ind w:left="284"/>
        <w:jc w:val="both"/>
        <w:rPr/>
      </w:pPr>
      <w:r>
        <w:rPr/>
        <w:t>c) kserokopie dokumentów potwierdzających wykształcenie,</w:t>
      </w:r>
    </w:p>
    <w:p>
      <w:pPr>
        <w:pStyle w:val="Standard"/>
        <w:spacing w:lineRule="auto" w:line="276"/>
        <w:ind w:left="284"/>
        <w:jc w:val="both"/>
        <w:rPr/>
      </w:pPr>
      <w:r>
        <w:rPr/>
        <w:t>d) oświadczenie, że kandydat nie był skazany prawomocnym wyrokiem sądu za umyślne przestępstwo ścigane z oskarżenia publicznego lub umyślne przestępstwo skarbowe,</w:t>
      </w:r>
    </w:p>
    <w:p>
      <w:pPr>
        <w:pStyle w:val="Standard"/>
        <w:spacing w:lineRule="auto" w:line="276"/>
        <w:ind w:left="284"/>
        <w:jc w:val="both"/>
        <w:rPr/>
      </w:pPr>
      <w:r>
        <w:rPr/>
        <w:t>e) oświadczenie o posiadaniu pełnej zdolności do czynności prawnych oraz korzystaniu z pełni praw publicznych,</w:t>
      </w:r>
    </w:p>
    <w:p>
      <w:pPr>
        <w:pStyle w:val="Standard"/>
        <w:spacing w:lineRule="auto" w:line="276"/>
        <w:ind w:left="284"/>
        <w:jc w:val="both"/>
        <w:rPr/>
      </w:pPr>
      <w:r>
        <w:rPr/>
        <w:t>f) oświadczenie o braku przeciwwskazań zdrowotnych do zatrudnienia na stanowisku opiekuna Klubu Seniora,</w:t>
      </w:r>
    </w:p>
    <w:p>
      <w:pPr>
        <w:pStyle w:val="Standard"/>
        <w:spacing w:lineRule="auto" w:line="276"/>
        <w:ind w:left="284"/>
        <w:jc w:val="both"/>
        <w:rPr/>
      </w:pPr>
      <w:r>
        <w:rPr/>
        <w:t>g) inne dodatkowe dokumenty o posiadanych kwalifikacjach i umiejętnościach,</w:t>
      </w:r>
    </w:p>
    <w:p>
      <w:pPr>
        <w:pStyle w:val="Standard"/>
        <w:spacing w:lineRule="auto" w:line="276"/>
        <w:ind w:left="284"/>
        <w:jc w:val="both"/>
        <w:rPr>
          <w:b/>
        </w:rPr>
      </w:pPr>
      <w:r>
        <w:rPr>
          <w:b/>
        </w:rPr>
        <w:t>h) dokument potwierdzający odbycie co najmniej 20-godzinnego szkolenia dla opiekuna osoby starszej, lub oświadczenie o uzupełnieniu szkolenia.</w:t>
      </w:r>
    </w:p>
    <w:p>
      <w:pPr>
        <w:pStyle w:val="Standard"/>
        <w:spacing w:lineRule="auto" w:line="276"/>
        <w:ind w:left="284"/>
        <w:jc w:val="both"/>
        <w:rPr/>
      </w:pPr>
      <w:r>
        <w:rPr/>
        <w:t>i) oświadczenie o braku powiązań z Zamawiającym - według wzoru stanowiącego Załącznik nr 3.</w:t>
      </w:r>
    </w:p>
    <w:p>
      <w:pPr>
        <w:pStyle w:val="Normal"/>
        <w:spacing w:lineRule="auto" w:line="276"/>
        <w:ind w:hanging="284" w:left="284"/>
        <w:jc w:val="both"/>
        <w:rPr>
          <w:sz w:val="24"/>
          <w:lang w:val="pl-PL"/>
        </w:rPr>
      </w:pPr>
      <w:r>
        <w:rPr>
          <w:sz w:val="24"/>
          <w:lang w:val="pl-PL"/>
        </w:rPr>
      </w:r>
    </w:p>
    <w:p>
      <w:pPr>
        <w:pStyle w:val="Style13"/>
        <w:widowControl/>
        <w:numPr>
          <w:ilvl w:val="0"/>
          <w:numId w:val="2"/>
        </w:numPr>
        <w:tabs>
          <w:tab w:val="clear" w:pos="720"/>
          <w:tab w:val="left" w:pos="565" w:leader="none"/>
        </w:tabs>
        <w:spacing w:lineRule="auto" w:line="276"/>
        <w:ind w:hanging="565" w:left="565"/>
        <w:rPr>
          <w:rStyle w:val="FontStyle24"/>
          <w:sz w:val="22"/>
        </w:rPr>
      </w:pPr>
      <w:r>
        <w:rPr>
          <w:rStyle w:val="FontStyle24"/>
          <w:sz w:val="22"/>
        </w:rPr>
        <w:t>WYKLUCZENIE WYKONAWCY ORAZ SPOSÓB OCENY PRZEZ ZAMAWIAJĄCEGO SPEŁNIANIA BRAKU PODSTAW DO WYKLUCZENIA.</w:t>
      </w:r>
    </w:p>
    <w:p>
      <w:pPr>
        <w:pStyle w:val="Normal"/>
        <w:numPr>
          <w:ilvl w:val="0"/>
          <w:numId w:val="9"/>
        </w:numPr>
        <w:spacing w:lineRule="auto" w:line="276"/>
        <w:ind w:hanging="284" w:left="284"/>
        <w:jc w:val="both"/>
        <w:rPr>
          <w:sz w:val="24"/>
          <w:lang w:val="pl-PL"/>
        </w:rPr>
      </w:pPr>
      <w:r>
        <w:rPr>
          <w:sz w:val="24"/>
          <w:lang w:val="pl-PL"/>
        </w:rPr>
        <w:t>Z postępowania o udzielenie zamówienia Zamawiający wykluczy wykonawcę, który:</w:t>
      </w:r>
    </w:p>
    <w:p>
      <w:pPr>
        <w:pStyle w:val="Normal"/>
        <w:spacing w:lineRule="auto" w:line="276"/>
        <w:jc w:val="both"/>
        <w:rPr>
          <w:sz w:val="24"/>
          <w:lang w:val="pl-PL"/>
        </w:rPr>
      </w:pPr>
      <w:r>
        <w:rPr>
          <w:sz w:val="24"/>
          <w:lang w:val="pl-PL"/>
        </w:rPr>
        <w:t>Jest powiązany z Zamawiającym osobowo lub kapitałowo. Przez powiązania kapitałowe lub osobowe rozumie się wzajemne powiązania między beneficjentem lub osobami upoważnionymi do zaciągania zobowiązań w imieniu beneficjenta lub osobami wykonującymi w imieniu beneficjenta czynności związane z przygotowaniem i przeprowadzeniem procedury wyboru wykonawcy a wykonawcą, polegające w szczególności na:</w:t>
      </w:r>
    </w:p>
    <w:p>
      <w:pPr>
        <w:pStyle w:val="Normal"/>
        <w:spacing w:lineRule="auto" w:line="276"/>
        <w:jc w:val="both"/>
        <w:rPr>
          <w:sz w:val="24"/>
          <w:lang w:val="pl-PL"/>
        </w:rPr>
      </w:pPr>
      <w:r>
        <w:rPr>
          <w:sz w:val="24"/>
          <w:lang w:val="pl-PL"/>
        </w:rPr>
        <w:t>a) uczestniczeniu w spółce jako wspólnik spółki cywilnej lub spółki osobowej,</w:t>
      </w:r>
    </w:p>
    <w:p>
      <w:pPr>
        <w:pStyle w:val="Normal"/>
        <w:spacing w:lineRule="auto" w:line="276"/>
        <w:jc w:val="both"/>
        <w:rPr>
          <w:sz w:val="24"/>
          <w:lang w:val="pl-PL"/>
        </w:rPr>
      </w:pPr>
      <w:r>
        <w:rPr>
          <w:sz w:val="24"/>
          <w:lang w:val="pl-PL"/>
        </w:rPr>
        <w:t>b) posiadaniu co najmniej 10 % udziałów lub akcji,</w:t>
      </w:r>
    </w:p>
    <w:p>
      <w:pPr>
        <w:pStyle w:val="Normal"/>
        <w:spacing w:lineRule="auto" w:line="276"/>
        <w:jc w:val="both"/>
        <w:rPr>
          <w:sz w:val="24"/>
          <w:lang w:val="pl-PL"/>
        </w:rPr>
      </w:pPr>
      <w:r>
        <w:rPr>
          <w:sz w:val="24"/>
          <w:lang w:val="pl-PL"/>
        </w:rPr>
        <w:t>c) pełnieniu funkcji członka organu nadzorczego lub zarządzającego, prokurenta, pełnomocnika,</w:t>
      </w:r>
    </w:p>
    <w:p>
      <w:pPr>
        <w:pStyle w:val="Normal"/>
        <w:spacing w:lineRule="auto" w:line="276"/>
        <w:jc w:val="both"/>
        <w:rPr>
          <w:sz w:val="24"/>
          <w:lang w:val="pl-PL"/>
        </w:rPr>
      </w:pPr>
      <w:r>
        <w:rPr>
          <w:sz w:val="24"/>
          <w:lang w:val="pl-PL"/>
        </w:rPr>
        <w:t>d) pozostawaniu w związku małżeńskim, w stosunku pokrewieństwa lub powinowactwa w linii prostej, pokrewieństwa drugiego stopnia lub powinowactwa drugiego stopnia w linii bocznej lub w stosunku przysposobienia, opieki lub kurateli.</w:t>
      </w:r>
    </w:p>
    <w:p>
      <w:pPr>
        <w:pStyle w:val="Normal"/>
        <w:spacing w:lineRule="auto" w:line="276"/>
        <w:ind w:hanging="284" w:left="284"/>
        <w:jc w:val="both"/>
        <w:rPr>
          <w:sz w:val="24"/>
          <w:lang w:val="pl-PL"/>
        </w:rPr>
      </w:pPr>
      <w:r>
        <w:rPr>
          <w:sz w:val="24"/>
          <w:lang w:val="pl-PL"/>
        </w:rPr>
        <w:t>2.</w:t>
        <w:tab/>
        <w:t>Zamawiający oceni brak podstaw do wykluczenia z postępowania na podstawie przedstawionego przez Wykonawcę oświadczenia – Załącznik nr 3.</w:t>
      </w:r>
    </w:p>
    <w:p>
      <w:pPr>
        <w:pStyle w:val="Style17"/>
        <w:widowControl/>
        <w:tabs>
          <w:tab w:val="clear" w:pos="720"/>
          <w:tab w:val="left" w:pos="360" w:leader="none"/>
        </w:tabs>
        <w:spacing w:lineRule="auto" w:line="276"/>
        <w:ind w:hanging="0"/>
        <w:jc w:val="left"/>
        <w:rPr>
          <w:rStyle w:val="FontStyle29"/>
          <w:sz w:val="22"/>
        </w:rPr>
      </w:pPr>
      <w:r>
        <w:rPr>
          <w:sz w:val="22"/>
        </w:rPr>
      </w:r>
    </w:p>
    <w:p>
      <w:pPr>
        <w:pStyle w:val="Style16"/>
        <w:widowControl/>
        <w:spacing w:lineRule="auto" w:line="276" w:before="113" w:after="0"/>
        <w:ind w:hanging="426" w:left="426"/>
        <w:jc w:val="left"/>
        <w:rPr>
          <w:rStyle w:val="FontStyle24"/>
          <w:sz w:val="22"/>
        </w:rPr>
      </w:pPr>
      <w:r>
        <w:rPr>
          <w:rStyle w:val="FontStyle24"/>
          <w:sz w:val="22"/>
        </w:rPr>
        <w:t>VI. WYMAGANIA DOTYCZĄCE OFERTY-OPIS SPOSOBU PRZYGOTOWANIA OFERTY</w:t>
      </w:r>
    </w:p>
    <w:p>
      <w:pPr>
        <w:pStyle w:val="Normal"/>
        <w:numPr>
          <w:ilvl w:val="0"/>
          <w:numId w:val="8"/>
        </w:numPr>
        <w:spacing w:lineRule="auto" w:line="276"/>
        <w:ind w:hanging="284" w:left="284"/>
        <w:jc w:val="both"/>
        <w:rPr>
          <w:sz w:val="24"/>
          <w:lang w:val="pl-PL"/>
        </w:rPr>
      </w:pPr>
      <w:r>
        <w:rPr>
          <w:sz w:val="24"/>
          <w:lang w:val="pl-PL"/>
        </w:rPr>
        <w:t>Oferta i załączniki do niej winny być złożone w formie pisemnej i napisane w języku polskimi w sposób trwały np. na maszynie do pisania lub komputerze. Zamawiający dopuszcza ręczne, czytelne wypełnianie formularzy ofertowych.</w:t>
      </w:r>
    </w:p>
    <w:p>
      <w:pPr>
        <w:pStyle w:val="Normal"/>
        <w:numPr>
          <w:ilvl w:val="0"/>
          <w:numId w:val="8"/>
        </w:numPr>
        <w:spacing w:lineRule="auto" w:line="276"/>
        <w:ind w:hanging="284" w:left="284"/>
        <w:jc w:val="both"/>
        <w:rPr>
          <w:sz w:val="24"/>
          <w:lang w:val="pl-PL"/>
        </w:rPr>
      </w:pPr>
      <w:r>
        <w:rPr>
          <w:sz w:val="24"/>
          <w:lang w:val="pl-PL"/>
        </w:rPr>
        <w:t xml:space="preserve">Zamawiający </w:t>
      </w:r>
      <w:r>
        <w:rPr>
          <w:sz w:val="24"/>
          <w:u w:val="single"/>
          <w:lang w:val="pl-PL"/>
        </w:rPr>
        <w:t>dopuszcza</w:t>
      </w:r>
      <w:r>
        <w:rPr>
          <w:sz w:val="24"/>
          <w:lang w:val="pl-PL"/>
        </w:rPr>
        <w:t xml:space="preserve"> się składanie oferty w postaci elektronicznej.</w:t>
      </w:r>
    </w:p>
    <w:p>
      <w:pPr>
        <w:pStyle w:val="Normal"/>
        <w:numPr>
          <w:ilvl w:val="0"/>
          <w:numId w:val="8"/>
        </w:numPr>
        <w:spacing w:lineRule="auto" w:line="276"/>
        <w:ind w:hanging="284" w:left="284"/>
        <w:jc w:val="both"/>
        <w:rPr>
          <w:sz w:val="24"/>
          <w:lang w:val="pl-PL"/>
        </w:rPr>
      </w:pPr>
      <w:r>
        <w:rPr>
          <w:sz w:val="24"/>
          <w:lang w:val="pl-PL"/>
        </w:rPr>
        <w:t>Jeżeli dla oświadczeń i wykazów przewidziany jest wzór, dokumenty te sporządza się według tych wzorów.</w:t>
      </w:r>
    </w:p>
    <w:p>
      <w:pPr>
        <w:pStyle w:val="Style16"/>
        <w:widowControl/>
        <w:spacing w:lineRule="auto" w:line="276"/>
        <w:ind w:hanging="565" w:left="565"/>
        <w:rPr>
          <w:sz w:val="22"/>
          <w:szCs w:val="20"/>
        </w:rPr>
      </w:pPr>
      <w:r>
        <w:rPr>
          <w:sz w:val="22"/>
          <w:szCs w:val="20"/>
        </w:rPr>
      </w:r>
    </w:p>
    <w:p>
      <w:pPr>
        <w:pStyle w:val="Style16"/>
        <w:widowControl/>
        <w:spacing w:lineRule="auto" w:line="276" w:before="91" w:after="0"/>
        <w:ind w:hanging="284" w:left="284"/>
        <w:rPr>
          <w:rStyle w:val="FontStyle24"/>
          <w:sz w:val="22"/>
        </w:rPr>
      </w:pPr>
      <w:r>
        <w:rPr>
          <w:rStyle w:val="FontStyle24"/>
          <w:sz w:val="22"/>
        </w:rPr>
        <w:t>VII. DODATKOWE INFORMACJE.</w:t>
      </w:r>
    </w:p>
    <w:p>
      <w:pPr>
        <w:pStyle w:val="Normal"/>
        <w:numPr>
          <w:ilvl w:val="0"/>
          <w:numId w:val="7"/>
        </w:numPr>
        <w:spacing w:lineRule="auto" w:line="276"/>
        <w:ind w:hanging="284" w:left="284"/>
        <w:jc w:val="both"/>
        <w:rPr>
          <w:sz w:val="24"/>
          <w:lang w:val="pl-PL"/>
        </w:rPr>
      </w:pPr>
      <w:r>
        <w:rPr>
          <w:sz w:val="24"/>
          <w:lang w:val="pl-PL"/>
        </w:rPr>
        <w:t>Zamawiający do bezpośredniego kontaktowania się z Wykonawcami upoważnia: Dyrektora OPS Pobiedziska – Panią Iwonę Matysiak.</w:t>
      </w:r>
    </w:p>
    <w:p>
      <w:pPr>
        <w:pStyle w:val="Normal"/>
        <w:widowControl/>
        <w:spacing w:lineRule="auto" w:line="276"/>
        <w:rPr>
          <w:sz w:val="6"/>
          <w:szCs w:val="2"/>
          <w:lang w:val="pl-PL"/>
        </w:rPr>
      </w:pPr>
      <w:r>
        <w:rPr>
          <w:sz w:val="6"/>
          <w:szCs w:val="2"/>
          <w:lang w:val="pl-PL"/>
        </w:rPr>
      </w:r>
    </w:p>
    <w:p>
      <w:pPr>
        <w:pStyle w:val="Style19"/>
        <w:widowControl/>
        <w:tabs>
          <w:tab w:val="clear" w:pos="720"/>
          <w:tab w:val="left" w:pos="569" w:leader="none"/>
        </w:tabs>
        <w:spacing w:lineRule="auto" w:line="276" w:before="346" w:after="0"/>
        <w:rPr>
          <w:rStyle w:val="FontStyle24"/>
          <w:sz w:val="22"/>
        </w:rPr>
      </w:pPr>
      <w:r>
        <w:rPr>
          <w:rStyle w:val="FontStyle24"/>
          <w:sz w:val="22"/>
        </w:rPr>
        <w:t>VIII. ZMIANA I WYCOFANIE OFERTY</w:t>
      </w:r>
    </w:p>
    <w:p>
      <w:pPr>
        <w:pStyle w:val="Normal"/>
        <w:widowControl/>
        <w:spacing w:lineRule="auto" w:line="276"/>
        <w:rPr>
          <w:sz w:val="6"/>
          <w:szCs w:val="2"/>
          <w:lang w:val="pl-PL"/>
        </w:rPr>
      </w:pPr>
      <w:r>
        <w:rPr>
          <w:sz w:val="6"/>
          <w:szCs w:val="2"/>
          <w:lang w:val="pl-PL"/>
        </w:rPr>
      </w:r>
    </w:p>
    <w:p>
      <w:pPr>
        <w:pStyle w:val="Normal"/>
        <w:numPr>
          <w:ilvl w:val="0"/>
          <w:numId w:val="6"/>
        </w:numPr>
        <w:spacing w:lineRule="auto" w:line="276"/>
        <w:ind w:hanging="284" w:left="284"/>
        <w:jc w:val="both"/>
        <w:rPr>
          <w:sz w:val="24"/>
          <w:lang w:val="pl-PL"/>
        </w:rPr>
      </w:pPr>
      <w:r>
        <w:rPr>
          <w:sz w:val="24"/>
          <w:lang w:val="pl-PL"/>
        </w:rPr>
        <w:t>Wykonawca może wprowadzić zmiany lub wycofać złożoną ofertę za pomocą pisemnego powiadomienia przed upływem terminu składania ofert.</w:t>
      </w:r>
    </w:p>
    <w:p>
      <w:pPr>
        <w:pStyle w:val="Normal"/>
        <w:numPr>
          <w:ilvl w:val="0"/>
          <w:numId w:val="6"/>
        </w:numPr>
        <w:spacing w:lineRule="auto" w:line="276"/>
        <w:ind w:hanging="284" w:left="284"/>
        <w:jc w:val="both"/>
        <w:rPr>
          <w:sz w:val="24"/>
          <w:lang w:val="pl-PL"/>
        </w:rPr>
      </w:pPr>
      <w:r>
        <w:rPr>
          <w:sz w:val="24"/>
          <w:lang w:val="pl-PL"/>
        </w:rPr>
        <w:t>Żadna oferta nie może być zmieniona po terminie składania ofert.</w:t>
      </w:r>
    </w:p>
    <w:p>
      <w:pPr>
        <w:pStyle w:val="Style19"/>
        <w:widowControl/>
        <w:tabs>
          <w:tab w:val="clear" w:pos="720"/>
          <w:tab w:val="left" w:pos="569" w:leader="none"/>
        </w:tabs>
        <w:spacing w:lineRule="auto" w:line="276" w:before="342" w:after="0"/>
        <w:rPr>
          <w:rStyle w:val="FontStyle24"/>
          <w:sz w:val="22"/>
        </w:rPr>
      </w:pPr>
      <w:r>
        <w:rPr>
          <w:rStyle w:val="FontStyle24"/>
          <w:sz w:val="22"/>
        </w:rPr>
        <w:t>IX. MIEJSCE I TERMIN SKŁADANIA OFERT</w:t>
      </w:r>
    </w:p>
    <w:p>
      <w:pPr>
        <w:pStyle w:val="Normal"/>
        <w:widowControl/>
        <w:spacing w:lineRule="auto" w:line="276"/>
        <w:rPr>
          <w:sz w:val="6"/>
          <w:szCs w:val="2"/>
          <w:lang w:val="pl-PL"/>
        </w:rPr>
      </w:pPr>
      <w:r>
        <w:rPr>
          <w:sz w:val="6"/>
          <w:szCs w:val="2"/>
          <w:lang w:val="pl-PL"/>
        </w:rPr>
      </w:r>
    </w:p>
    <w:p>
      <w:pPr>
        <w:pStyle w:val="Normal"/>
        <w:numPr>
          <w:ilvl w:val="0"/>
          <w:numId w:val="5"/>
        </w:numPr>
        <w:spacing w:lineRule="auto" w:line="276"/>
        <w:ind w:hanging="360" w:left="284"/>
        <w:jc w:val="both"/>
        <w:rPr>
          <w:sz w:val="24"/>
          <w:lang w:val="pl-PL"/>
        </w:rPr>
      </w:pPr>
      <w:r>
        <w:rPr>
          <w:sz w:val="24"/>
          <w:lang w:val="pl-PL"/>
        </w:rPr>
        <w:t xml:space="preserve">Oferty należy składać osobiście, pocztą, kurierem - decyduje data otrzymania oferty przez Zamawiającego - w zamkniętych kopertach, w siedzibie Zamawiającego lub w formie elektronicznej na adres </w:t>
      </w:r>
      <w:hyperlink r:id="rId2">
        <w:r>
          <w:rPr>
            <w:rStyle w:val="Hyperlink"/>
            <w:sz w:val="24"/>
            <w:lang w:val="pl-PL"/>
          </w:rPr>
          <w:t>ops@opspobiedziska.pl</w:t>
        </w:r>
      </w:hyperlink>
      <w:r>
        <w:rPr>
          <w:sz w:val="24"/>
          <w:lang w:val="pl-PL"/>
        </w:rPr>
        <w:t>.</w:t>
      </w:r>
    </w:p>
    <w:p>
      <w:pPr>
        <w:pStyle w:val="Normal"/>
        <w:numPr>
          <w:ilvl w:val="0"/>
          <w:numId w:val="5"/>
        </w:numPr>
        <w:spacing w:lineRule="auto" w:line="276"/>
        <w:ind w:hanging="284" w:left="284"/>
        <w:jc w:val="both"/>
        <w:rPr>
          <w:sz w:val="24"/>
          <w:lang w:val="pl-PL"/>
        </w:rPr>
      </w:pPr>
      <w:r>
        <w:rPr>
          <w:sz w:val="24"/>
          <w:lang w:val="pl-PL"/>
        </w:rPr>
        <w:t>Termin składania ofert upływa dnia 13 listopada2019 r. o godz. 12.00</w:t>
      </w:r>
    </w:p>
    <w:p>
      <w:pPr>
        <w:pStyle w:val="Style16"/>
        <w:widowControl/>
        <w:spacing w:lineRule="auto" w:line="276"/>
        <w:ind w:hanging="576" w:left="576"/>
        <w:jc w:val="left"/>
        <w:rPr>
          <w:sz w:val="22"/>
          <w:szCs w:val="20"/>
        </w:rPr>
      </w:pPr>
      <w:r>
        <w:rPr>
          <w:sz w:val="22"/>
          <w:szCs w:val="20"/>
        </w:rPr>
      </w:r>
    </w:p>
    <w:p>
      <w:pPr>
        <w:pStyle w:val="Style16"/>
        <w:widowControl/>
        <w:spacing w:lineRule="auto" w:line="276" w:before="73" w:after="0"/>
        <w:ind w:hanging="576" w:left="576"/>
        <w:jc w:val="left"/>
        <w:rPr>
          <w:rStyle w:val="FontStyle24"/>
          <w:sz w:val="22"/>
        </w:rPr>
      </w:pPr>
      <w:r>
        <w:rPr>
          <w:rStyle w:val="FontStyle24"/>
          <w:sz w:val="22"/>
        </w:rPr>
        <w:t>X. KRYTERIA, KTÓRYMI ZAMAWIAJĄCY BĘDZIE SIĘ KIEROWAŁ PRZY WYBORZE OFERTY, WRAZ Z PODANIEM ZNACZENIA TYCH KRYTERIÓW I SPOSOBU OCENY OFERT</w:t>
      </w:r>
    </w:p>
    <w:p>
      <w:pPr>
        <w:pStyle w:val="Normal"/>
        <w:numPr>
          <w:ilvl w:val="0"/>
          <w:numId w:val="4"/>
        </w:numPr>
        <w:spacing w:lineRule="auto" w:line="276"/>
        <w:ind w:hanging="284" w:left="284"/>
        <w:jc w:val="both"/>
        <w:rPr>
          <w:sz w:val="24"/>
          <w:lang w:val="pl-PL"/>
        </w:rPr>
      </w:pPr>
      <w:r>
        <w:rPr>
          <w:sz w:val="24"/>
          <w:lang w:val="pl-PL"/>
        </w:rPr>
        <w:t>W oparciu o kryteria oceny ofert Zamawiający oceni i porówna jedynie te oferty, które odpowiadają wymaganiom przedstawionym w niniejszym zapytaniu ofertowym.</w:t>
      </w:r>
    </w:p>
    <w:p>
      <w:pPr>
        <w:pStyle w:val="Normal"/>
        <w:numPr>
          <w:ilvl w:val="0"/>
          <w:numId w:val="4"/>
        </w:numPr>
        <w:spacing w:lineRule="auto" w:line="276"/>
        <w:ind w:hanging="284" w:left="284"/>
        <w:jc w:val="both"/>
        <w:rPr>
          <w:sz w:val="24"/>
          <w:lang w:val="pl-PL"/>
        </w:rPr>
      </w:pPr>
      <w:r>
        <w:rPr>
          <w:sz w:val="24"/>
          <w:lang w:val="pl-PL"/>
        </w:rPr>
        <w:t>Przy wyborze oferty Zamawiający będzie się kierował następującymi kryteriami:</w:t>
      </w:r>
    </w:p>
    <w:p>
      <w:pPr>
        <w:pStyle w:val="Normal"/>
        <w:spacing w:lineRule="auto" w:line="276"/>
        <w:ind w:left="567"/>
        <w:jc w:val="both"/>
        <w:rPr>
          <w:b/>
          <w:sz w:val="24"/>
          <w:lang w:val="pl-PL"/>
        </w:rPr>
      </w:pPr>
      <w:r>
        <w:rPr>
          <w:b/>
          <w:sz w:val="24"/>
          <w:lang w:val="pl-PL"/>
        </w:rPr>
        <w:t>Cena (C) - waga 100%</w:t>
      </w:r>
    </w:p>
    <w:p>
      <w:pPr>
        <w:pStyle w:val="Normal"/>
        <w:numPr>
          <w:ilvl w:val="0"/>
          <w:numId w:val="4"/>
        </w:numPr>
        <w:spacing w:lineRule="auto" w:line="276"/>
        <w:ind w:hanging="284" w:left="284"/>
        <w:jc w:val="both"/>
        <w:rPr>
          <w:sz w:val="24"/>
          <w:lang w:val="pl-PL"/>
        </w:rPr>
      </w:pPr>
      <w:r>
        <w:rPr>
          <w:sz w:val="24"/>
          <w:lang w:val="pl-PL"/>
        </w:rPr>
        <w:t>Punkty za cenę będą obliczane wg następującego wzoru:</w:t>
      </w:r>
    </w:p>
    <w:p>
      <w:pPr>
        <w:pStyle w:val="Normal"/>
        <w:spacing w:lineRule="auto" w:line="276"/>
        <w:ind w:firstLine="284"/>
        <w:jc w:val="both"/>
        <w:rPr>
          <w:sz w:val="24"/>
          <w:lang w:val="pl-PL"/>
        </w:rPr>
      </w:pPr>
      <w:r>
        <w:rPr>
          <w:sz w:val="24"/>
          <w:lang w:val="pl-PL"/>
        </w:rPr>
        <w:t>liczba punktów = najniższa cena oferty / cena badanej oferty x 100 pkt</w:t>
      </w:r>
    </w:p>
    <w:p>
      <w:pPr>
        <w:pStyle w:val="ListParagraph"/>
        <w:widowControl/>
        <w:numPr>
          <w:ilvl w:val="0"/>
          <w:numId w:val="4"/>
        </w:numPr>
        <w:spacing w:lineRule="auto" w:line="276" w:before="0" w:after="0"/>
        <w:ind w:hanging="360" w:left="426"/>
        <w:contextualSpacing/>
        <w:rPr>
          <w:sz w:val="24"/>
          <w:lang w:val="pl-PL"/>
        </w:rPr>
      </w:pPr>
      <w:r>
        <w:rPr>
          <w:sz w:val="24"/>
          <w:lang w:val="pl-PL"/>
        </w:rPr>
        <w:t>Maksymalna liczba punktów, jaką Wykonawca może zdobyć w postępowaniu: 100 pkt.</w:t>
      </w:r>
    </w:p>
    <w:p>
      <w:pPr>
        <w:pStyle w:val="Normal"/>
        <w:numPr>
          <w:ilvl w:val="0"/>
          <w:numId w:val="4"/>
        </w:numPr>
        <w:spacing w:lineRule="auto" w:line="276"/>
        <w:ind w:hanging="360" w:left="426"/>
        <w:jc w:val="both"/>
        <w:rPr>
          <w:sz w:val="24"/>
          <w:lang w:val="pl-PL"/>
        </w:rPr>
      </w:pPr>
      <w:r>
        <w:rPr>
          <w:sz w:val="24"/>
          <w:lang w:val="pl-PL"/>
        </w:rPr>
        <w:t>Oferta przedstawiająca najkorzystniejszy bilans kryteriów oceny ofert zostanie uznana za najkorzystniejszą ofertę złożoną w postępowaniu.</w:t>
      </w:r>
    </w:p>
    <w:p>
      <w:pPr>
        <w:pStyle w:val="Normal"/>
        <w:numPr>
          <w:ilvl w:val="0"/>
          <w:numId w:val="4"/>
        </w:numPr>
        <w:spacing w:lineRule="auto" w:line="276"/>
        <w:ind w:hanging="360" w:left="426"/>
        <w:jc w:val="both"/>
        <w:rPr>
          <w:sz w:val="24"/>
          <w:lang w:val="pl-PL"/>
        </w:rPr>
      </w:pPr>
      <w:r>
        <w:rPr>
          <w:sz w:val="24"/>
          <w:lang w:val="pl-PL"/>
        </w:rPr>
        <w:t>Wszelkie rozliczenia pomiędzy Zamawiającym a przyszłym Wykonawcą odbywać się będą w walucie polskiej PLN.</w:t>
      </w:r>
    </w:p>
    <w:p>
      <w:pPr>
        <w:pStyle w:val="Style16"/>
        <w:widowControl/>
        <w:spacing w:lineRule="auto" w:line="276"/>
        <w:ind w:hanging="576" w:left="576"/>
        <w:jc w:val="left"/>
        <w:rPr>
          <w:sz w:val="22"/>
          <w:szCs w:val="20"/>
        </w:rPr>
      </w:pPr>
      <w:r>
        <w:rPr>
          <w:sz w:val="22"/>
          <w:szCs w:val="20"/>
        </w:rPr>
      </w:r>
    </w:p>
    <w:p>
      <w:pPr>
        <w:pStyle w:val="Style16"/>
        <w:widowControl/>
        <w:spacing w:lineRule="auto" w:line="276" w:before="88" w:after="0"/>
        <w:ind w:hanging="565" w:left="565"/>
        <w:rPr>
          <w:rStyle w:val="FontStyle24"/>
          <w:sz w:val="22"/>
        </w:rPr>
      </w:pPr>
      <w:r>
        <w:rPr>
          <w:rStyle w:val="FontStyle24"/>
          <w:sz w:val="22"/>
        </w:rPr>
        <w:t>XX. INFORMACJE O FORMALNOŚCIACH, JAKIE POWINNY ZOSTAĆ DOPEŁNIONE PO WYBORZE OFERTY W CELU ZAWARCIA UMOWY W SPRAWIE ZAMÓWIENIA PUBLICZNEGO.</w:t>
      </w:r>
    </w:p>
    <w:p>
      <w:pPr>
        <w:pStyle w:val="Normal"/>
        <w:numPr>
          <w:ilvl w:val="0"/>
          <w:numId w:val="3"/>
        </w:numPr>
        <w:spacing w:lineRule="auto" w:line="276"/>
        <w:ind w:hanging="284" w:left="284"/>
        <w:jc w:val="both"/>
        <w:rPr>
          <w:sz w:val="24"/>
          <w:lang w:val="pl-PL"/>
        </w:rPr>
      </w:pPr>
      <w:r>
        <w:rPr>
          <w:sz w:val="24"/>
          <w:lang w:val="pl-PL"/>
        </w:rPr>
        <w:t>Niezwłocznie po wyborze najkorzystniejszej oferty Zamawiający zawiadomi Wykonawcę, który złożył najkorzystniejszą ofertę.</w:t>
      </w:r>
    </w:p>
    <w:p>
      <w:pPr>
        <w:pStyle w:val="Normal"/>
        <w:numPr>
          <w:ilvl w:val="0"/>
          <w:numId w:val="3"/>
        </w:numPr>
        <w:spacing w:lineRule="auto" w:line="276"/>
        <w:ind w:hanging="284" w:left="284"/>
        <w:jc w:val="both"/>
        <w:rPr>
          <w:szCs w:val="20"/>
          <w:lang w:val="pl-PL"/>
        </w:rPr>
      </w:pPr>
      <w:r>
        <w:rPr>
          <w:sz w:val="24"/>
          <w:lang w:val="pl-PL"/>
        </w:rPr>
        <w:t>Umowa z Wykonawcą, którego oferta zostanie uznana za najkorzystniejszą zostanie zawarta w terminie wskazanym przez Zamawiającego. Wzór umowy stanowi załącznik nr 5.</w:t>
      </w:r>
    </w:p>
    <w:sectPr>
      <w:headerReference w:type="default" r:id="rId3"/>
      <w:type w:val="nextPage"/>
      <w:pgSz w:w="11906" w:h="16838"/>
      <w:pgMar w:left="1300" w:right="1300" w:gutter="0" w:header="284" w:top="1985" w:footer="0" w:bottom="1418"/>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Times New Roman">
    <w:charset w:val="ee"/>
    <w:family w:val="roman"/>
    <w:pitch w:val="variable"/>
  </w:font>
  <w:font w:name="Segoe UI">
    <w:charset w:val="ee"/>
    <w:family w:val="roman"/>
    <w:pitch w:val="variable"/>
  </w:font>
  <w:font w:name="Liberation Sans">
    <w:altName w:val="Arial"/>
    <w:charset w:val="ee"/>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drawing>
        <wp:inline distT="0" distB="0" distL="0" distR="0">
          <wp:extent cx="5762625" cy="590550"/>
          <wp:effectExtent l="0" t="0" r="0" b="0"/>
          <wp:docPr id="1" name="Obraz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
                  <pic:cNvPicPr>
                    <a:picLocks noChangeAspect="1" noChangeArrowheads="1"/>
                  </pic:cNvPicPr>
                </pic:nvPicPr>
                <pic:blipFill>
                  <a:blip r:embed="rId1"/>
                  <a:stretch>
                    <a:fillRect/>
                  </a:stretch>
                </pic:blipFill>
                <pic:spPr bwMode="auto">
                  <a:xfrm>
                    <a:off x="0" y="0"/>
                    <a:ext cx="5762625" cy="590550"/>
                  </a:xfrm>
                  <a:prstGeom prst="rect">
                    <a:avLst/>
                  </a:prstGeom>
                </pic:spPr>
              </pic:pic>
            </a:graphicData>
          </a:graphic>
        </wp:inline>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4"/>
      <w:numFmt w:val="upperRoman"/>
      <w:lvlText w:val="%1."/>
      <w:lvlJc w:val="left"/>
      <w:pPr>
        <w:tabs>
          <w:tab w:val="num" w:pos="0"/>
        </w:tabs>
        <w:ind w:left="0" w:hanging="0"/>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5"/>
      <w:numFmt w:val="upperRoman"/>
      <w:lvlText w:val="%1."/>
      <w:lvlJc w:val="left"/>
      <w:pPr>
        <w:tabs>
          <w:tab w:val="num" w:pos="0"/>
        </w:tabs>
        <w:ind w:left="0" w:hanging="0"/>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decimal"/>
      <w:lvlText w:val="%1."/>
      <w:lvlJc w:val="left"/>
      <w:pPr>
        <w:tabs>
          <w:tab w:val="num" w:pos="0"/>
        </w:tabs>
        <w:ind w:left="720" w:hanging="360"/>
      </w:pPr>
      <w:rPr>
        <w:sz w:val="24"/>
        <w:i w:val="false"/>
        <w:b w:val="false"/>
        <w:rFonts w:ascii="Times New Roman" w:hAnsi="Times New Roman"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4">
    <w:lvl w:ilvl="0">
      <w:start w:val="1"/>
      <w:numFmt w:val="decimal"/>
      <w:lvlText w:val="%1."/>
      <w:lvlJc w:val="left"/>
      <w:pPr>
        <w:tabs>
          <w:tab w:val="num" w:pos="0"/>
        </w:tabs>
        <w:ind w:left="720" w:hanging="360"/>
      </w:pPr>
      <w:rPr>
        <w:sz w:val="24"/>
        <w:i w:val="false"/>
        <w:b w:val="false"/>
        <w:rFonts w:ascii="Times New Roman" w:hAnsi="Times New Roman"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5">
    <w:lvl w:ilvl="0">
      <w:start w:val="1"/>
      <w:numFmt w:val="decimal"/>
      <w:lvlText w:val="%1."/>
      <w:lvlJc w:val="left"/>
      <w:pPr>
        <w:tabs>
          <w:tab w:val="num" w:pos="0"/>
        </w:tabs>
        <w:ind w:left="720" w:hanging="360"/>
      </w:pPr>
      <w:rPr>
        <w:sz w:val="24"/>
        <w:i w:val="false"/>
        <w:b w:val="false"/>
        <w:rFonts w:ascii="Times New Roman" w:hAnsi="Times New Roman"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6">
    <w:lvl w:ilvl="0">
      <w:start w:val="1"/>
      <w:numFmt w:val="decimal"/>
      <w:lvlText w:val="%1."/>
      <w:lvlJc w:val="left"/>
      <w:pPr>
        <w:tabs>
          <w:tab w:val="num" w:pos="0"/>
        </w:tabs>
        <w:ind w:left="720" w:hanging="360"/>
      </w:pPr>
      <w:rPr>
        <w:sz w:val="24"/>
        <w:i w:val="false"/>
        <w:b w:val="false"/>
        <w:rFonts w:ascii="Times New Roman" w:hAnsi="Times New Roman"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7">
    <w:lvl w:ilvl="0">
      <w:start w:val="1"/>
      <w:numFmt w:val="decimal"/>
      <w:lvlText w:val="%1."/>
      <w:lvlJc w:val="left"/>
      <w:pPr>
        <w:tabs>
          <w:tab w:val="num" w:pos="0"/>
        </w:tabs>
        <w:ind w:left="720" w:hanging="360"/>
      </w:pPr>
      <w:rPr>
        <w:sz w:val="24"/>
        <w:i w:val="false"/>
        <w:b w:val="false"/>
        <w:rFonts w:ascii="Times New Roman" w:hAnsi="Times New Roman"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8">
    <w:lvl w:ilvl="0">
      <w:start w:val="1"/>
      <w:numFmt w:val="decimal"/>
      <w:lvlText w:val="%1."/>
      <w:lvlJc w:val="left"/>
      <w:pPr>
        <w:tabs>
          <w:tab w:val="num" w:pos="0"/>
        </w:tabs>
        <w:ind w:left="720" w:hanging="360"/>
      </w:pPr>
      <w:rPr>
        <w:sz w:val="24"/>
        <w:i w:val="false"/>
        <w:b w:val="false"/>
        <w:rFonts w:ascii="Times New Roman" w:hAnsi="Times New Roman"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9">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0">
    <w:lvl w:ilvl="0">
      <w:start w:val="1"/>
      <w:numFmt w:val="decimal"/>
      <w:lvlText w:val="%1."/>
      <w:lvlJc w:val="left"/>
      <w:pPr>
        <w:tabs>
          <w:tab w:val="num" w:pos="0"/>
        </w:tabs>
        <w:ind w:left="720" w:hanging="360"/>
      </w:pPr>
      <w:rPr>
        <w:sz w:val="24"/>
        <w:i w:val="false"/>
        <w:b w:val="false"/>
        <w:rFonts w:ascii="Times New Roman" w:hAnsi="Times New Roman"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1">
    <w:lvl w:ilvl="0">
      <w:start w:val="1"/>
      <w:numFmt w:val="decimal"/>
      <w:lvlText w:val="%1."/>
      <w:lvlJc w:val="left"/>
      <w:pPr>
        <w:tabs>
          <w:tab w:val="num" w:pos="0"/>
        </w:tabs>
        <w:ind w:left="720" w:hanging="360"/>
      </w:pPr>
      <w:rPr/>
    </w:lvl>
    <w:lvl w:ilvl="1">
      <w:start w:val="1"/>
      <w:numFmt w:val="decimal"/>
      <w:lvlText w:val="%2."/>
      <w:lvlJc w:val="left"/>
      <w:pPr>
        <w:tabs>
          <w:tab w:val="num" w:pos="0"/>
        </w:tabs>
        <w:ind w:left="1080" w:hanging="360"/>
      </w:pPr>
      <w:rPr/>
    </w:lvl>
    <w:lvl w:ilvl="2">
      <w:start w:val="1"/>
      <w:numFmt w:val="decimal"/>
      <w:lvlText w:val="%3."/>
      <w:lvlJc w:val="left"/>
      <w:pPr>
        <w:tabs>
          <w:tab w:val="num" w:pos="0"/>
        </w:tabs>
        <w:ind w:left="1440" w:hanging="360"/>
      </w:pPr>
      <w:rPr/>
    </w:lvl>
    <w:lvl w:ilvl="3">
      <w:start w:val="1"/>
      <w:numFmt w:val="decimal"/>
      <w:lvlText w:val="%4."/>
      <w:lvlJc w:val="left"/>
      <w:pPr>
        <w:tabs>
          <w:tab w:val="num" w:pos="0"/>
        </w:tabs>
        <w:ind w:left="1800" w:hanging="360"/>
      </w:pPr>
      <w:rPr/>
    </w:lvl>
    <w:lvl w:ilvl="4">
      <w:start w:val="1"/>
      <w:numFmt w:val="decimal"/>
      <w:lvlText w:val="%5."/>
      <w:lvlJc w:val="left"/>
      <w:pPr>
        <w:tabs>
          <w:tab w:val="num" w:pos="0"/>
        </w:tabs>
        <w:ind w:left="2160" w:hanging="360"/>
      </w:pPr>
      <w:rPr/>
    </w:lvl>
    <w:lvl w:ilvl="5">
      <w:start w:val="1"/>
      <w:numFmt w:val="decimal"/>
      <w:lvlText w:val="%6."/>
      <w:lvlJc w:val="left"/>
      <w:pPr>
        <w:tabs>
          <w:tab w:val="num" w:pos="0"/>
        </w:tabs>
        <w:ind w:left="2520" w:hanging="360"/>
      </w:pPr>
      <w:rPr/>
    </w:lvl>
    <w:lvl w:ilvl="6">
      <w:start w:val="1"/>
      <w:numFmt w:val="decimal"/>
      <w:lvlText w:val="%7."/>
      <w:lvlJc w:val="left"/>
      <w:pPr>
        <w:tabs>
          <w:tab w:val="num" w:pos="0"/>
        </w:tabs>
        <w:ind w:left="2880" w:hanging="360"/>
      </w:pPr>
      <w:rPr/>
    </w:lvl>
    <w:lvl w:ilvl="7">
      <w:start w:val="1"/>
      <w:numFmt w:val="decimal"/>
      <w:lvlText w:val="%8."/>
      <w:lvlJc w:val="left"/>
      <w:pPr>
        <w:tabs>
          <w:tab w:val="num" w:pos="0"/>
        </w:tabs>
        <w:ind w:left="3240" w:hanging="360"/>
      </w:pPr>
      <w:rPr/>
    </w:lvl>
    <w:lvl w:ilvl="8">
      <w:start w:val="1"/>
      <w:numFmt w:val="decimal"/>
      <w:lvlText w:val="%9."/>
      <w:lvlJc w:val="left"/>
      <w:pPr>
        <w:tabs>
          <w:tab w:val="num" w:pos="0"/>
        </w:tabs>
        <w:ind w:left="3600" w:hanging="360"/>
      </w:pPr>
      <w:rPr/>
    </w:lvl>
  </w:abstractNum>
  <w:abstractNum w:abstractNumId="1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1"/>
    <w:lvlOverride w:ilvl="0">
      <w:startOverride w:val="1"/>
    </w:lvlOverride>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uiPriority w:val="1"/>
    <w:qFormat/>
    <w:rsid w:val="007a7f38"/>
    <w:pPr>
      <w:widowControl w:val="false"/>
      <w:bidi w:val="0"/>
      <w:spacing w:before="0" w:after="0"/>
      <w:jc w:val="left"/>
    </w:pPr>
    <w:rPr>
      <w:rFonts w:ascii="Times New Roman" w:hAnsi="Times New Roman" w:eastAsia="Times New Roman" w:cs="Times New Roman"/>
      <w:color w:val="auto"/>
      <w:kern w:val="0"/>
      <w:sz w:val="22"/>
      <w:szCs w:val="22"/>
      <w:lang w:val="en-US" w:eastAsia="en-US" w:bidi="ar-SA"/>
    </w:rPr>
  </w:style>
  <w:style w:type="paragraph" w:styleId="Heading1">
    <w:name w:val="Heading 1"/>
    <w:basedOn w:val="Normal"/>
    <w:uiPriority w:val="1"/>
    <w:qFormat/>
    <w:rsid w:val="007a7f38"/>
    <w:pPr>
      <w:ind w:left="116"/>
      <w:outlineLvl w:val="0"/>
    </w:pPr>
    <w:rPr>
      <w:b/>
      <w:bCs/>
      <w:sz w:val="24"/>
      <w:szCs w:val="24"/>
    </w:rPr>
  </w:style>
  <w:style w:type="character" w:styleId="DefaultParagraphFont" w:default="1">
    <w:name w:val="Default Paragraph Font"/>
    <w:uiPriority w:val="1"/>
    <w:semiHidden/>
    <w:unhideWhenUsed/>
    <w:qFormat/>
    <w:rPr/>
  </w:style>
  <w:style w:type="character" w:styleId="NagwekZnak" w:customStyle="1">
    <w:name w:val="Nagłówek Znak"/>
    <w:basedOn w:val="DefaultParagraphFont"/>
    <w:uiPriority w:val="99"/>
    <w:qFormat/>
    <w:rsid w:val="00ff1bbb"/>
    <w:rPr>
      <w:rFonts w:ascii="Times New Roman" w:hAnsi="Times New Roman" w:eastAsia="Times New Roman" w:cs="Times New Roman"/>
    </w:rPr>
  </w:style>
  <w:style w:type="character" w:styleId="StopkaZnak" w:customStyle="1">
    <w:name w:val="Stopka Znak"/>
    <w:basedOn w:val="DefaultParagraphFont"/>
    <w:uiPriority w:val="99"/>
    <w:qFormat/>
    <w:rsid w:val="00ff1bbb"/>
    <w:rPr>
      <w:rFonts w:ascii="Times New Roman" w:hAnsi="Times New Roman" w:eastAsia="Times New Roman" w:cs="Times New Roman"/>
    </w:rPr>
  </w:style>
  <w:style w:type="character" w:styleId="Hyperlink">
    <w:name w:val="Hyperlink"/>
    <w:basedOn w:val="DefaultParagraphFont"/>
    <w:uiPriority w:val="99"/>
    <w:unhideWhenUsed/>
    <w:rsid w:val="006b01db"/>
    <w:rPr>
      <w:color w:themeColor="hyperlink" w:val="0000FF"/>
      <w:u w:val="single"/>
    </w:rPr>
  </w:style>
  <w:style w:type="character" w:styleId="Annotationreference">
    <w:name w:val="annotation reference"/>
    <w:basedOn w:val="DefaultParagraphFont"/>
    <w:uiPriority w:val="99"/>
    <w:semiHidden/>
    <w:unhideWhenUsed/>
    <w:qFormat/>
    <w:rsid w:val="00fa0539"/>
    <w:rPr>
      <w:sz w:val="16"/>
      <w:szCs w:val="16"/>
    </w:rPr>
  </w:style>
  <w:style w:type="character" w:styleId="TekstkomentarzaZnak" w:customStyle="1">
    <w:name w:val="Tekst komentarza Znak"/>
    <w:basedOn w:val="DefaultParagraphFont"/>
    <w:link w:val="Annotationtext"/>
    <w:uiPriority w:val="99"/>
    <w:semiHidden/>
    <w:qFormat/>
    <w:rsid w:val="00fa0539"/>
    <w:rPr>
      <w:rFonts w:ascii="Times New Roman" w:hAnsi="Times New Roman" w:eastAsia="Times New Roman" w:cs="Times New Roman"/>
      <w:sz w:val="20"/>
      <w:szCs w:val="20"/>
    </w:rPr>
  </w:style>
  <w:style w:type="character" w:styleId="TematkomentarzaZnak" w:customStyle="1">
    <w:name w:val="Temat komentarza Znak"/>
    <w:basedOn w:val="TekstkomentarzaZnak"/>
    <w:link w:val="Annotationsubject"/>
    <w:uiPriority w:val="99"/>
    <w:semiHidden/>
    <w:qFormat/>
    <w:rsid w:val="00fa0539"/>
    <w:rPr>
      <w:rFonts w:ascii="Times New Roman" w:hAnsi="Times New Roman" w:eastAsia="Times New Roman" w:cs="Times New Roman"/>
      <w:b/>
      <w:bCs/>
      <w:sz w:val="20"/>
      <w:szCs w:val="20"/>
    </w:rPr>
  </w:style>
  <w:style w:type="character" w:styleId="TekstdymkaZnak" w:customStyle="1">
    <w:name w:val="Tekst dymka Znak"/>
    <w:basedOn w:val="DefaultParagraphFont"/>
    <w:link w:val="BalloonText"/>
    <w:uiPriority w:val="99"/>
    <w:semiHidden/>
    <w:qFormat/>
    <w:rsid w:val="00fa0539"/>
    <w:rPr>
      <w:rFonts w:ascii="Segoe UI" w:hAnsi="Segoe UI" w:eastAsia="Times New Roman" w:cs="Segoe UI"/>
      <w:sz w:val="18"/>
      <w:szCs w:val="18"/>
    </w:rPr>
  </w:style>
  <w:style w:type="character" w:styleId="FontStyle24" w:customStyle="1">
    <w:name w:val="Font Style24"/>
    <w:basedOn w:val="DefaultParagraphFont"/>
    <w:uiPriority w:val="99"/>
    <w:qFormat/>
    <w:rsid w:val="00876d75"/>
    <w:rPr>
      <w:rFonts w:ascii="Times New Roman" w:hAnsi="Times New Roman" w:cs="Times New Roman"/>
      <w:b/>
      <w:bCs/>
      <w:color w:val="000000"/>
      <w:sz w:val="20"/>
      <w:szCs w:val="20"/>
    </w:rPr>
  </w:style>
  <w:style w:type="character" w:styleId="FontStyle27" w:customStyle="1">
    <w:name w:val="Font Style27"/>
    <w:basedOn w:val="DefaultParagraphFont"/>
    <w:uiPriority w:val="99"/>
    <w:qFormat/>
    <w:rsid w:val="00876d75"/>
    <w:rPr>
      <w:rFonts w:ascii="Times New Roman" w:hAnsi="Times New Roman" w:cs="Times New Roman"/>
      <w:b/>
      <w:bCs/>
      <w:color w:val="000000"/>
      <w:sz w:val="26"/>
      <w:szCs w:val="26"/>
    </w:rPr>
  </w:style>
  <w:style w:type="character" w:styleId="FontStyle28" w:customStyle="1">
    <w:name w:val="Font Style28"/>
    <w:basedOn w:val="DefaultParagraphFont"/>
    <w:uiPriority w:val="99"/>
    <w:qFormat/>
    <w:rsid w:val="00876d75"/>
    <w:rPr>
      <w:rFonts w:ascii="Times New Roman" w:hAnsi="Times New Roman" w:cs="Times New Roman"/>
      <w:b/>
      <w:bCs/>
      <w:color w:val="000000"/>
      <w:sz w:val="30"/>
      <w:szCs w:val="30"/>
    </w:rPr>
  </w:style>
  <w:style w:type="character" w:styleId="FontStyle29" w:customStyle="1">
    <w:name w:val="Font Style29"/>
    <w:basedOn w:val="DefaultParagraphFont"/>
    <w:uiPriority w:val="99"/>
    <w:qFormat/>
    <w:rsid w:val="00876d75"/>
    <w:rPr>
      <w:rFonts w:ascii="Times New Roman" w:hAnsi="Times New Roman" w:cs="Times New Roman"/>
      <w:color w:val="000000"/>
      <w:sz w:val="20"/>
      <w:szCs w:val="20"/>
    </w:rPr>
  </w:style>
  <w:style w:type="character" w:styleId="FontStyle19" w:customStyle="1">
    <w:name w:val="Font Style19"/>
    <w:basedOn w:val="DefaultParagraphFont"/>
    <w:uiPriority w:val="99"/>
    <w:qFormat/>
    <w:rsid w:val="00876d75"/>
    <w:rPr>
      <w:rFonts w:ascii="Times New Roman" w:hAnsi="Times New Roman" w:cs="Times New Roman"/>
      <w:color w:val="000000"/>
      <w:sz w:val="20"/>
      <w:szCs w:val="20"/>
    </w:rPr>
  </w:style>
  <w:style w:type="character" w:styleId="Mention" w:customStyle="1">
    <w:name w:val="Mention"/>
    <w:basedOn w:val="DefaultParagraphFont"/>
    <w:uiPriority w:val="99"/>
    <w:semiHidden/>
    <w:unhideWhenUsed/>
    <w:qFormat/>
    <w:rsid w:val="00320d23"/>
    <w:rPr>
      <w:color w:val="2B579A"/>
      <w:shd w:fill="E6E6E6" w:val="clear"/>
    </w:rPr>
  </w:style>
  <w:style w:type="character" w:styleId="UnresolvedMention" w:customStyle="1">
    <w:name w:val="Unresolved Mention"/>
    <w:basedOn w:val="DefaultParagraphFont"/>
    <w:uiPriority w:val="99"/>
    <w:semiHidden/>
    <w:unhideWhenUsed/>
    <w:qFormat/>
    <w:rsid w:val="005d2e8a"/>
    <w:rPr>
      <w:color w:val="808080"/>
      <w:shd w:fill="E6E6E6" w:val="clear"/>
    </w:rPr>
  </w:style>
  <w:style w:type="character" w:styleId="AkapitzlistZnak" w:customStyle="1">
    <w:name w:val="Akapit z listą Znak"/>
    <w:link w:val="ListParagraph"/>
    <w:uiPriority w:val="34"/>
    <w:qFormat/>
    <w:locked/>
    <w:rsid w:val="007019e5"/>
    <w:rPr>
      <w:rFonts w:ascii="Times New Roman" w:hAnsi="Times New Roman" w:eastAsia="Times New Roman" w:cs="Times New Roman"/>
    </w:rPr>
  </w:style>
  <w:style w:type="paragraph" w:styleId="Nagwek">
    <w:name w:val="Nagłówek"/>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uiPriority w:val="1"/>
    <w:qFormat/>
    <w:rsid w:val="007a7f38"/>
    <w:pPr/>
    <w:rPr>
      <w:sz w:val="24"/>
      <w:szCs w:val="24"/>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ks">
    <w:name w:val="Indeks"/>
    <w:basedOn w:val="Normal"/>
    <w:qFormat/>
    <w:pPr>
      <w:suppressLineNumbers/>
    </w:pPr>
    <w:rPr>
      <w:rFonts w:cs="Arial"/>
    </w:rPr>
  </w:style>
  <w:style w:type="paragraph" w:styleId="ListParagraph">
    <w:name w:val="List Paragraph"/>
    <w:basedOn w:val="Normal"/>
    <w:link w:val="AkapitzlistZnak"/>
    <w:uiPriority w:val="34"/>
    <w:qFormat/>
    <w:rsid w:val="007a7f38"/>
    <w:pPr>
      <w:ind w:left="116"/>
      <w:jc w:val="both"/>
    </w:pPr>
    <w:rPr/>
  </w:style>
  <w:style w:type="paragraph" w:styleId="TableParagraph" w:customStyle="1">
    <w:name w:val="Table Paragraph"/>
    <w:basedOn w:val="Normal"/>
    <w:uiPriority w:val="1"/>
    <w:qFormat/>
    <w:rsid w:val="007a7f38"/>
    <w:pPr/>
    <w:rPr/>
  </w:style>
  <w:style w:type="paragraph" w:styleId="Gwkaistopka">
    <w:name w:val="Główka i stopka"/>
    <w:basedOn w:val="Normal"/>
    <w:qFormat/>
    <w:pPr/>
    <w:rPr/>
  </w:style>
  <w:style w:type="paragraph" w:styleId="Header">
    <w:name w:val="Header"/>
    <w:basedOn w:val="Normal"/>
    <w:link w:val="NagwekZnak"/>
    <w:uiPriority w:val="99"/>
    <w:unhideWhenUsed/>
    <w:rsid w:val="00ff1bbb"/>
    <w:pPr>
      <w:tabs>
        <w:tab w:val="clear" w:pos="720"/>
        <w:tab w:val="center" w:pos="4536" w:leader="none"/>
        <w:tab w:val="right" w:pos="9072" w:leader="none"/>
      </w:tabs>
    </w:pPr>
    <w:rPr/>
  </w:style>
  <w:style w:type="paragraph" w:styleId="Footer">
    <w:name w:val="Footer"/>
    <w:basedOn w:val="Normal"/>
    <w:link w:val="StopkaZnak"/>
    <w:uiPriority w:val="99"/>
    <w:unhideWhenUsed/>
    <w:rsid w:val="00ff1bbb"/>
    <w:pPr>
      <w:tabs>
        <w:tab w:val="clear" w:pos="720"/>
        <w:tab w:val="center" w:pos="4536" w:leader="none"/>
        <w:tab w:val="right" w:pos="9072" w:leader="none"/>
      </w:tabs>
    </w:pPr>
    <w:rPr/>
  </w:style>
  <w:style w:type="paragraph" w:styleId="Annotationtext">
    <w:name w:val="annotation text"/>
    <w:basedOn w:val="Normal"/>
    <w:link w:val="TekstkomentarzaZnak"/>
    <w:uiPriority w:val="99"/>
    <w:semiHidden/>
    <w:unhideWhenUsed/>
    <w:qFormat/>
    <w:rsid w:val="00fa0539"/>
    <w:pPr/>
    <w:rPr>
      <w:sz w:val="20"/>
      <w:szCs w:val="20"/>
    </w:rPr>
  </w:style>
  <w:style w:type="paragraph" w:styleId="Annotationsubject">
    <w:name w:val="annotation subject"/>
    <w:basedOn w:val="Annotationtext"/>
    <w:next w:val="Annotationtext"/>
    <w:link w:val="TematkomentarzaZnak"/>
    <w:uiPriority w:val="99"/>
    <w:semiHidden/>
    <w:unhideWhenUsed/>
    <w:qFormat/>
    <w:rsid w:val="00fa0539"/>
    <w:pPr/>
    <w:rPr>
      <w:b/>
      <w:bCs/>
    </w:rPr>
  </w:style>
  <w:style w:type="paragraph" w:styleId="BalloonText">
    <w:name w:val="Balloon Text"/>
    <w:basedOn w:val="Normal"/>
    <w:link w:val="TekstdymkaZnak"/>
    <w:uiPriority w:val="99"/>
    <w:semiHidden/>
    <w:unhideWhenUsed/>
    <w:qFormat/>
    <w:rsid w:val="00fa0539"/>
    <w:pPr/>
    <w:rPr>
      <w:rFonts w:ascii="Segoe UI" w:hAnsi="Segoe UI" w:cs="Segoe UI"/>
      <w:sz w:val="18"/>
      <w:szCs w:val="18"/>
    </w:rPr>
  </w:style>
  <w:style w:type="paragraph" w:styleId="Style13" w:customStyle="1">
    <w:name w:val="Style1"/>
    <w:basedOn w:val="Normal"/>
    <w:uiPriority w:val="99"/>
    <w:qFormat/>
    <w:rsid w:val="00876d75"/>
    <w:pPr>
      <w:spacing w:lineRule="exact" w:line="252"/>
      <w:ind w:hanging="565"/>
    </w:pPr>
    <w:rPr>
      <w:rFonts w:eastAsia="" w:eastAsiaTheme="minorEastAsia"/>
      <w:sz w:val="24"/>
      <w:szCs w:val="24"/>
      <w:lang w:val="pl-PL" w:eastAsia="pl-PL"/>
    </w:rPr>
  </w:style>
  <w:style w:type="paragraph" w:styleId="Style21" w:customStyle="1">
    <w:name w:val="Style2"/>
    <w:basedOn w:val="Normal"/>
    <w:uiPriority w:val="99"/>
    <w:qFormat/>
    <w:rsid w:val="00876d75"/>
    <w:pPr>
      <w:spacing w:lineRule="exact" w:line="365"/>
      <w:jc w:val="center"/>
    </w:pPr>
    <w:rPr>
      <w:rFonts w:eastAsia="" w:eastAsiaTheme="minorEastAsia"/>
      <w:sz w:val="24"/>
      <w:szCs w:val="24"/>
      <w:lang w:val="pl-PL" w:eastAsia="pl-PL"/>
    </w:rPr>
  </w:style>
  <w:style w:type="paragraph" w:styleId="Style41" w:customStyle="1">
    <w:name w:val="Style4"/>
    <w:basedOn w:val="Normal"/>
    <w:uiPriority w:val="99"/>
    <w:qFormat/>
    <w:rsid w:val="00876d75"/>
    <w:pPr>
      <w:jc w:val="center"/>
    </w:pPr>
    <w:rPr>
      <w:rFonts w:eastAsia="" w:eastAsiaTheme="minorEastAsia"/>
      <w:sz w:val="24"/>
      <w:szCs w:val="24"/>
      <w:lang w:val="pl-PL" w:eastAsia="pl-PL"/>
    </w:rPr>
  </w:style>
  <w:style w:type="paragraph" w:styleId="Style61" w:customStyle="1">
    <w:name w:val="Style6"/>
    <w:basedOn w:val="Normal"/>
    <w:uiPriority w:val="99"/>
    <w:qFormat/>
    <w:rsid w:val="00876d75"/>
    <w:pPr/>
    <w:rPr>
      <w:rFonts w:eastAsia="" w:eastAsiaTheme="minorEastAsia"/>
      <w:sz w:val="24"/>
      <w:szCs w:val="24"/>
      <w:lang w:val="pl-PL" w:eastAsia="pl-PL"/>
    </w:rPr>
  </w:style>
  <w:style w:type="paragraph" w:styleId="Style71" w:customStyle="1">
    <w:name w:val="Style7"/>
    <w:basedOn w:val="Normal"/>
    <w:uiPriority w:val="99"/>
    <w:qFormat/>
    <w:rsid w:val="00876d75"/>
    <w:pPr/>
    <w:rPr>
      <w:rFonts w:eastAsia="" w:eastAsiaTheme="minorEastAsia"/>
      <w:sz w:val="24"/>
      <w:szCs w:val="24"/>
      <w:lang w:val="pl-PL" w:eastAsia="pl-PL"/>
    </w:rPr>
  </w:style>
  <w:style w:type="paragraph" w:styleId="Style121" w:customStyle="1">
    <w:name w:val="Style12"/>
    <w:basedOn w:val="Normal"/>
    <w:uiPriority w:val="99"/>
    <w:qFormat/>
    <w:rsid w:val="00876d75"/>
    <w:pPr>
      <w:spacing w:lineRule="exact" w:line="256"/>
      <w:jc w:val="both"/>
    </w:pPr>
    <w:rPr>
      <w:rFonts w:eastAsia="" w:eastAsiaTheme="minorEastAsia"/>
      <w:sz w:val="24"/>
      <w:szCs w:val="24"/>
      <w:lang w:val="pl-PL" w:eastAsia="pl-PL"/>
    </w:rPr>
  </w:style>
  <w:style w:type="paragraph" w:styleId="Style16" w:customStyle="1">
    <w:name w:val="Style16"/>
    <w:basedOn w:val="Normal"/>
    <w:uiPriority w:val="99"/>
    <w:qFormat/>
    <w:rsid w:val="00876d75"/>
    <w:pPr>
      <w:spacing w:lineRule="exact" w:line="266"/>
      <w:ind w:hanging="576"/>
      <w:jc w:val="both"/>
    </w:pPr>
    <w:rPr>
      <w:rFonts w:eastAsia="" w:eastAsiaTheme="minorEastAsia"/>
      <w:sz w:val="24"/>
      <w:szCs w:val="24"/>
      <w:lang w:val="pl-PL" w:eastAsia="pl-PL"/>
    </w:rPr>
  </w:style>
  <w:style w:type="paragraph" w:styleId="Style17" w:customStyle="1">
    <w:name w:val="Style17"/>
    <w:basedOn w:val="Normal"/>
    <w:uiPriority w:val="99"/>
    <w:qFormat/>
    <w:rsid w:val="00876d75"/>
    <w:pPr>
      <w:spacing w:lineRule="exact" w:line="252"/>
      <w:ind w:hanging="364"/>
      <w:jc w:val="both"/>
    </w:pPr>
    <w:rPr>
      <w:rFonts w:eastAsia="" w:eastAsiaTheme="minorEastAsia"/>
      <w:sz w:val="24"/>
      <w:szCs w:val="24"/>
      <w:lang w:val="pl-PL" w:eastAsia="pl-PL"/>
    </w:rPr>
  </w:style>
  <w:style w:type="paragraph" w:styleId="Style19" w:customStyle="1">
    <w:name w:val="Style19"/>
    <w:basedOn w:val="Normal"/>
    <w:uiPriority w:val="99"/>
    <w:qFormat/>
    <w:rsid w:val="00876d75"/>
    <w:pPr/>
    <w:rPr>
      <w:rFonts w:eastAsia="" w:eastAsiaTheme="minorEastAsia"/>
      <w:sz w:val="24"/>
      <w:szCs w:val="24"/>
      <w:lang w:val="pl-PL" w:eastAsia="pl-PL"/>
    </w:rPr>
  </w:style>
  <w:style w:type="paragraph" w:styleId="Standard" w:customStyle="1">
    <w:name w:val="Standard"/>
    <w:qFormat/>
    <w:rsid w:val="00d964e5"/>
    <w:pPr>
      <w:widowControl w:val="false"/>
      <w:suppressAutoHyphens w:val="true"/>
      <w:bidi w:val="0"/>
      <w:spacing w:before="0" w:after="0"/>
      <w:jc w:val="left"/>
    </w:pPr>
    <w:rPr>
      <w:rFonts w:ascii="Times New Roman" w:hAnsi="Times New Roman" w:eastAsia="SimSun" w:cs="Mangal"/>
      <w:color w:val="auto"/>
      <w:kern w:val="2"/>
      <w:sz w:val="24"/>
      <w:szCs w:val="24"/>
      <w:lang w:val="pl-PL" w:eastAsia="zh-CN" w:bidi="hi-IN"/>
    </w:rPr>
  </w:style>
  <w:style w:type="numbering" w:styleId="NoList" w:default="1">
    <w:name w:val="No List"/>
    <w:uiPriority w:val="99"/>
    <w:semiHidden/>
    <w:unhideWhenUsed/>
    <w:qFormat/>
  </w:style>
  <w:style w:type="table" w:default="1" w:styleId="Standardowy">
    <w:name w:val="Normal Table"/>
    <w:uiPriority w:val="99"/>
    <w:semiHidden/>
    <w:unhideWhenUsed/>
    <w:tblPr>
      <w:tblCellMar>
        <w:top w:w="0" w:type="dxa"/>
        <w:left w:w="108" w:type="dxa"/>
        <w:bottom w:w="0" w:type="dxa"/>
        <w:right w:w="108" w:type="dxa"/>
      </w:tblCellMar>
    </w:tblPr>
  </w:style>
  <w:style w:type="table" w:customStyle="1" w:styleId="TableNormal">
    <w:name w:val="Table Normal"/>
    <w:uiPriority w:val="2"/>
    <w:semiHidden/>
    <w:unhideWhenUsed/>
    <w:qFormat/>
    <w:rsid w:val="007a7f38"/>
    <w:tblPr>
      <w:tblCellMar>
        <w:top w:w="0" w:type="dxa"/>
        <w:left w:w="0" w:type="dxa"/>
        <w:bottom w:w="0" w:type="dxa"/>
        <w:right w:w="0" w:type="dxa"/>
      </w:tblCellMar>
    </w:tblPr>
  </w:style>
  <w:style w:type="table" w:styleId="Tabela-Siatka">
    <w:name w:val="Table Grid"/>
    <w:basedOn w:val="Standardowy"/>
    <w:uiPriority w:val="59"/>
    <w:rsid w:val="00596761"/>
    <w:rPr>
      <w:lang w:val="pl-P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ops@opspobiedziska.pl" TargetMode="External"/><Relationship Id="rId3" Type="http://schemas.openxmlformats.org/officeDocument/2006/relationships/header" Target="head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23F875-4114-4CBD-8F42-C39AC2764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Application>LibreOffice/7.6.1.2$Windows_X86_64 LibreOffice_project/f5defcebd022c5bc36bbb79be232cb6926d8f674</Application>
  <AppVersion>15.0000</AppVersion>
  <Pages>4</Pages>
  <Words>991</Words>
  <Characters>6629</Characters>
  <CharactersWithSpaces>7538</CharactersWithSpaces>
  <Paragraphs>73</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2019-11-05T10:57:00Z</dcterms:created>
  <dc:creator>Iwona Matysiak</dc:creator>
  <dc:description/>
  <dc:language>pl-PL</dc:language>
  <cp:lastModifiedBy>Joanna Rudnik</cp:lastModifiedBy>
  <cp:lastPrinted>2017-01-31T07:06:00Z</cp:lastPrinted>
  <dcterms:modified xsi:type="dcterms:W3CDTF">2019-11-05T10:57:00Z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2016-09-12T00:00:00Z</vt:filetime>
  </property>
  <property fmtid="{D5CDD505-2E9C-101B-9397-08002B2CF9AE}" pid="3" name="Creator">
    <vt:lpwstr>Microsoft® Office Word 2007</vt:lpwstr>
  </property>
  <property fmtid="{D5CDD505-2E9C-101B-9397-08002B2CF9AE}" pid="4" name="LastSaved">
    <vt:filetime>2016-11-02T00:00:00Z</vt:filetime>
  </property>
</Properties>
</file>